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36D77C16" w:rsidR="00B11EE1" w:rsidRPr="00062320" w:rsidRDefault="00B11EE1" w:rsidP="00B11EE1">
      <w:pPr>
        <w:tabs>
          <w:tab w:val="right" w:pos="9639"/>
        </w:tabs>
        <w:spacing w:after="0"/>
        <w:rPr>
          <w:rFonts w:cs="Arial"/>
          <w:b/>
          <w:noProof/>
          <w:sz w:val="24"/>
        </w:rPr>
      </w:pPr>
      <w:r w:rsidRPr="00EB211E">
        <w:rPr>
          <w:rFonts w:cs="Arial"/>
          <w:b/>
          <w:noProof/>
          <w:sz w:val="24"/>
        </w:rPr>
        <w:t>3GPP TSG-RAN WG2 Meeting #1</w:t>
      </w:r>
      <w:r w:rsidR="00EA7A1A">
        <w:rPr>
          <w:rFonts w:cs="Arial"/>
          <w:b/>
          <w:noProof/>
          <w:sz w:val="24"/>
        </w:rPr>
        <w:t>2</w:t>
      </w:r>
      <w:r w:rsidR="0081450E">
        <w:rPr>
          <w:rFonts w:cs="Arial"/>
          <w:b/>
          <w:noProof/>
          <w:sz w:val="24"/>
        </w:rPr>
        <w:t>4</w:t>
      </w:r>
      <w:r w:rsidRPr="00EB211E">
        <w:rPr>
          <w:rFonts w:cs="Arial"/>
          <w:b/>
          <w:i/>
          <w:noProof/>
          <w:sz w:val="28"/>
        </w:rPr>
        <w:tab/>
      </w:r>
      <w:r w:rsidR="00C5093D" w:rsidRPr="00900FEA">
        <w:rPr>
          <w:rFonts w:cs="Arial"/>
          <w:b/>
          <w:noProof/>
          <w:sz w:val="24"/>
        </w:rPr>
        <w:t>R2-2312729</w:t>
      </w:r>
    </w:p>
    <w:p w14:paraId="1B40B1A2" w14:textId="77777777" w:rsidR="0081450E" w:rsidRDefault="0081450E" w:rsidP="0081450E">
      <w:pPr>
        <w:pStyle w:val="CRCoverPage"/>
        <w:outlineLvl w:val="0"/>
        <w:rPr>
          <w:b/>
          <w:noProof/>
          <w:sz w:val="24"/>
        </w:rPr>
      </w:pPr>
      <w:r w:rsidRPr="00031451">
        <w:rPr>
          <w:rFonts w:eastAsia="Times New Roman"/>
          <w:b/>
          <w:sz w:val="24"/>
          <w:szCs w:val="24"/>
        </w:rPr>
        <w:t xml:space="preserve">Chicago, USA, Nov. </w:t>
      </w:r>
      <w:r w:rsidRPr="00DB6286">
        <w:rPr>
          <w:b/>
          <w:sz w:val="24"/>
          <w:szCs w:val="24"/>
          <w:lang w:eastAsia="en-GB"/>
        </w:rPr>
        <w:t>13</w:t>
      </w:r>
      <w:r w:rsidRPr="00DB6286">
        <w:rPr>
          <w:b/>
          <w:sz w:val="24"/>
          <w:szCs w:val="24"/>
          <w:vertAlign w:val="superscript"/>
          <w:lang w:eastAsia="en-GB"/>
        </w:rPr>
        <w:t>th</w:t>
      </w:r>
      <w:r w:rsidRPr="00DB6286">
        <w:rPr>
          <w:b/>
          <w:sz w:val="24"/>
          <w:szCs w:val="24"/>
          <w:lang w:eastAsia="en-GB"/>
        </w:rPr>
        <w:t xml:space="preserve"> – 17</w:t>
      </w:r>
      <w:r w:rsidRPr="00DB6286">
        <w:rPr>
          <w:b/>
          <w:sz w:val="24"/>
          <w:szCs w:val="24"/>
          <w:vertAlign w:val="superscript"/>
          <w:lang w:eastAsia="en-GB"/>
        </w:rPr>
        <w:t>th</w:t>
      </w:r>
      <w:r w:rsidRPr="00031451">
        <w:rPr>
          <w:rFonts w:eastAsia="Times New Roman"/>
          <w:b/>
          <w:sz w:val="24"/>
          <w:szCs w:val="24"/>
        </w:rPr>
        <w:t>, 2023</w:t>
      </w:r>
    </w:p>
    <w:p w14:paraId="73E64F19" w14:textId="77777777" w:rsidR="00B11EE1" w:rsidRPr="0081450E" w:rsidRDefault="00B11EE1" w:rsidP="00B11EE1">
      <w:pPr>
        <w:pStyle w:val="3GPPHeader"/>
        <w:rPr>
          <w:rFonts w:eastAsia="MS Mincho" w:cs="Arial"/>
          <w:szCs w:val="24"/>
          <w:lang w:val="en-GB" w:eastAsia="en-US"/>
        </w:rPr>
      </w:pPr>
    </w:p>
    <w:p w14:paraId="65757AAD" w14:textId="7F434E60"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sidRPr="00DF1A0C">
        <w:rPr>
          <w:rFonts w:eastAsia="MS Mincho" w:cs="Arial"/>
          <w:b w:val="0"/>
          <w:szCs w:val="24"/>
          <w:lang w:val="en-GB" w:eastAsia="en-US"/>
        </w:rPr>
        <w:t>7</w:t>
      </w:r>
      <w:r w:rsidRPr="00DF1A0C">
        <w:rPr>
          <w:rFonts w:eastAsia="MS Mincho" w:cs="Arial"/>
          <w:b w:val="0"/>
          <w:szCs w:val="24"/>
          <w:lang w:val="en-GB" w:eastAsia="en-US"/>
        </w:rPr>
        <w:t>.</w:t>
      </w:r>
      <w:r w:rsidR="007C06E9" w:rsidRPr="00DF1A0C">
        <w:rPr>
          <w:rFonts w:eastAsia="MS Mincho" w:cs="Arial"/>
          <w:b w:val="0"/>
          <w:szCs w:val="24"/>
          <w:lang w:val="en-GB" w:eastAsia="en-US"/>
        </w:rPr>
        <w:t>17</w:t>
      </w:r>
      <w:r w:rsidRPr="00DF1A0C">
        <w:rPr>
          <w:rFonts w:eastAsia="MS Mincho" w:cs="Arial"/>
          <w:b w:val="0"/>
          <w:szCs w:val="24"/>
          <w:lang w:val="en-GB" w:eastAsia="en-US"/>
        </w:rPr>
        <w:t>.</w:t>
      </w:r>
      <w:r w:rsidR="0081450E">
        <w:rPr>
          <w:rFonts w:eastAsia="MS Mincho" w:cs="Arial"/>
          <w:b w:val="0"/>
          <w:szCs w:val="24"/>
          <w:lang w:val="en-GB" w:eastAsia="en-US"/>
        </w:rPr>
        <w:t>2</w:t>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23D1F85B"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8B72A8">
        <w:rPr>
          <w:rFonts w:eastAsia="MS Mincho" w:cs="Arial"/>
          <w:szCs w:val="24"/>
          <w:lang w:val="en-GB" w:eastAsia="en-US"/>
        </w:rPr>
        <w:tab/>
      </w:r>
      <w:r w:rsidR="0081450E" w:rsidRPr="0081450E">
        <w:rPr>
          <w:rFonts w:eastAsia="MS Mincho" w:cs="Arial"/>
          <w:b w:val="0"/>
          <w:szCs w:val="24"/>
          <w:lang w:val="en-GB" w:eastAsia="en-US"/>
        </w:rPr>
        <w:t>Discussion on MUSIM temporary capability restriction in NR-DC</w:t>
      </w:r>
    </w:p>
    <w:p w14:paraId="1095FFA1" w14:textId="52F96009"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6E0030">
        <w:rPr>
          <w:rFonts w:eastAsia="MS Mincho" w:cs="Arial"/>
          <w:sz w:val="24"/>
          <w:szCs w:val="24"/>
          <w:lang w:val="en-GB" w:eastAsia="en-US"/>
        </w:rPr>
        <w:t xml:space="preserve"> and Decision</w:t>
      </w:r>
    </w:p>
    <w:p w14:paraId="657C84D3" w14:textId="77777777" w:rsidR="00B11EE1" w:rsidRPr="00EB211E" w:rsidRDefault="00B11EE1" w:rsidP="00B11EE1">
      <w:pPr>
        <w:pStyle w:val="Heading1"/>
        <w:rPr>
          <w:rFonts w:eastAsia="Malgun Gothic" w:cs="Arial"/>
        </w:rPr>
      </w:pPr>
      <w:r w:rsidRPr="00EB211E">
        <w:rPr>
          <w:rFonts w:eastAsia="Malgun Gothic" w:cs="Arial"/>
        </w:rPr>
        <w:t>Introduction</w:t>
      </w:r>
    </w:p>
    <w:p w14:paraId="62FB7AAA" w14:textId="2C5EB6A4" w:rsidR="00C047AE" w:rsidRPr="00986878" w:rsidRDefault="00C047AE" w:rsidP="00C047AE">
      <w:pPr>
        <w:rPr>
          <w:rFonts w:ascii="Times New Roman" w:hAnsi="Times New Roman"/>
        </w:rPr>
      </w:pPr>
      <w:r>
        <w:rPr>
          <w:rFonts w:ascii="Times New Roman" w:hAnsi="Times New Roman"/>
        </w:rPr>
        <w:t xml:space="preserve">In </w:t>
      </w:r>
      <w:r w:rsidRPr="00986878">
        <w:rPr>
          <w:rFonts w:ascii="Times New Roman" w:hAnsi="Times New Roman"/>
        </w:rPr>
        <w:t xml:space="preserve">R18 MUSIM </w:t>
      </w:r>
      <w:r>
        <w:rPr>
          <w:rFonts w:ascii="Times New Roman" w:hAnsi="Times New Roman"/>
        </w:rPr>
        <w:t xml:space="preserve">revised </w:t>
      </w:r>
      <w:r w:rsidRPr="00986878">
        <w:rPr>
          <w:rFonts w:ascii="Times New Roman" w:hAnsi="Times New Roman"/>
        </w:rPr>
        <w:t xml:space="preserve">WID </w:t>
      </w:r>
      <w:r>
        <w:rPr>
          <w:rFonts w:ascii="Times New Roman" w:hAnsi="Times New Roman"/>
        </w:rPr>
        <w:t>[1], the NW A can be</w:t>
      </w:r>
      <w:r w:rsidRPr="00C047AE">
        <w:rPr>
          <w:rFonts w:ascii="Times New Roman" w:hAnsi="Times New Roman"/>
          <w:bCs/>
        </w:rPr>
        <w:t xml:space="preserve"> </w:t>
      </w:r>
      <w:r w:rsidRPr="00986878">
        <w:rPr>
          <w:rFonts w:ascii="Times New Roman" w:hAnsi="Times New Roman"/>
          <w:bCs/>
        </w:rPr>
        <w:t>NR SA (with CA) or NR DC.</w:t>
      </w:r>
      <w:r>
        <w:rPr>
          <w:rFonts w:ascii="Times New Roman" w:hAnsi="Times New Roman"/>
        </w:rPr>
        <w:t xml:space="preserve"> </w:t>
      </w:r>
    </w:p>
    <w:tbl>
      <w:tblPr>
        <w:tblStyle w:val="TableGrid"/>
        <w:tblW w:w="0" w:type="auto"/>
        <w:tblInd w:w="0" w:type="dxa"/>
        <w:tblLook w:val="04A0" w:firstRow="1" w:lastRow="0" w:firstColumn="1" w:lastColumn="0" w:noHBand="0" w:noVBand="1"/>
      </w:tblPr>
      <w:tblGrid>
        <w:gridCol w:w="8296"/>
      </w:tblGrid>
      <w:tr w:rsidR="00C047AE" w:rsidRPr="00986878" w14:paraId="32099304" w14:textId="77777777" w:rsidTr="00041635">
        <w:tc>
          <w:tcPr>
            <w:tcW w:w="8296" w:type="dxa"/>
          </w:tcPr>
          <w:p w14:paraId="649DACCA" w14:textId="77777777" w:rsidR="00C047AE" w:rsidRPr="00986878" w:rsidRDefault="00C047AE" w:rsidP="00041635">
            <w:pPr>
              <w:spacing w:after="0"/>
              <w:rPr>
                <w:rFonts w:ascii="Times New Roman" w:hAnsi="Times New Roman"/>
                <w:bCs/>
              </w:rPr>
            </w:pPr>
            <w:r w:rsidRPr="00986878">
              <w:rPr>
                <w:rFonts w:ascii="Times New Roman" w:hAnsi="Times New Roman"/>
                <w:bCs/>
              </w:rPr>
              <w:t>1. Enhancements for MUSIM procedures to operate in RRC_CONNECTED state simultaneously in NW A and NW B. [</w:t>
            </w:r>
            <w:r w:rsidRPr="00986878">
              <w:rPr>
                <w:rFonts w:ascii="Times New Roman" w:hAnsi="Times New Roman"/>
                <w:b/>
              </w:rPr>
              <w:t>RAN2</w:t>
            </w:r>
            <w:r w:rsidRPr="00986878">
              <w:rPr>
                <w:rFonts w:ascii="Times New Roman" w:hAnsi="Times New Roman"/>
                <w:bCs/>
              </w:rPr>
              <w:t>, RAN3, RAN4].</w:t>
            </w:r>
          </w:p>
          <w:p w14:paraId="0FFAA3D8" w14:textId="77777777" w:rsidR="00C047AE" w:rsidRPr="00986878" w:rsidRDefault="00C047AE" w:rsidP="00041635">
            <w:pPr>
              <w:numPr>
                <w:ilvl w:val="0"/>
                <w:numId w:val="19"/>
              </w:numPr>
              <w:spacing w:after="0"/>
              <w:jc w:val="left"/>
              <w:textAlignment w:val="baseline"/>
              <w:rPr>
                <w:rFonts w:ascii="Times New Roman" w:hAnsi="Times New Roman"/>
                <w:bCs/>
              </w:rPr>
            </w:pPr>
            <w:r w:rsidRPr="00986878">
              <w:rPr>
                <w:rFonts w:ascii="Times New Roman" w:hAnsi="Times New Roman"/>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1D6C3C82" w14:textId="77777777" w:rsidR="00C047AE" w:rsidRPr="00986878" w:rsidRDefault="00C047AE" w:rsidP="00041635">
            <w:pPr>
              <w:numPr>
                <w:ilvl w:val="0"/>
                <w:numId w:val="19"/>
              </w:numPr>
              <w:spacing w:after="0"/>
              <w:jc w:val="left"/>
              <w:textAlignment w:val="baseline"/>
              <w:rPr>
                <w:rFonts w:ascii="Times New Roman" w:hAnsi="Times New Roman"/>
                <w:bCs/>
              </w:rPr>
            </w:pPr>
            <w:r w:rsidRPr="00986878">
              <w:rPr>
                <w:rFonts w:ascii="Times New Roman" w:hAnsi="Times New Roman"/>
                <w:b/>
              </w:rPr>
              <w:t>RAT Concurrency:</w:t>
            </w:r>
            <w:r w:rsidRPr="00986878">
              <w:rPr>
                <w:rFonts w:ascii="Times New Roman" w:hAnsi="Times New Roman"/>
                <w:bCs/>
              </w:rPr>
              <w:t xml:space="preserve"> Network A is NR SA (with CA) or </w:t>
            </w:r>
            <w:r w:rsidRPr="00C047AE">
              <w:rPr>
                <w:rFonts w:ascii="Times New Roman" w:hAnsi="Times New Roman"/>
                <w:bCs/>
                <w:highlight w:val="yellow"/>
              </w:rPr>
              <w:t>NR DC</w:t>
            </w:r>
            <w:r w:rsidRPr="00986878">
              <w:rPr>
                <w:rFonts w:ascii="Times New Roman" w:hAnsi="Times New Roman"/>
                <w:bCs/>
              </w:rPr>
              <w:t>. Network B can either be LTE or NR.</w:t>
            </w:r>
          </w:p>
          <w:p w14:paraId="5C5A130D" w14:textId="77777777" w:rsidR="00C047AE" w:rsidRPr="00986878" w:rsidRDefault="00C047AE" w:rsidP="00041635">
            <w:pPr>
              <w:numPr>
                <w:ilvl w:val="0"/>
                <w:numId w:val="19"/>
              </w:numPr>
              <w:spacing w:after="0"/>
              <w:jc w:val="left"/>
              <w:textAlignment w:val="baseline"/>
              <w:rPr>
                <w:rFonts w:ascii="Times New Roman" w:hAnsi="Times New Roman"/>
                <w:bCs/>
              </w:rPr>
            </w:pPr>
            <w:r w:rsidRPr="00986878">
              <w:rPr>
                <w:rFonts w:ascii="Times New Roman" w:hAnsi="Times New Roman"/>
                <w:b/>
              </w:rPr>
              <w:t>Applicable UE architecture:</w:t>
            </w:r>
            <w:r w:rsidRPr="00986878">
              <w:rPr>
                <w:rFonts w:ascii="Times New Roman" w:hAnsi="Times New Roman"/>
                <w:bCs/>
              </w:rPr>
              <w:t xml:space="preserve"> Dual-RX/Dual-TX UE</w:t>
            </w:r>
          </w:p>
          <w:p w14:paraId="0699D309" w14:textId="77777777" w:rsidR="00C047AE" w:rsidRPr="00986878" w:rsidRDefault="00C047AE" w:rsidP="00041635">
            <w:pPr>
              <w:spacing w:after="0"/>
              <w:rPr>
                <w:rFonts w:ascii="Times New Roman" w:hAnsi="Times New Roman"/>
                <w:bCs/>
              </w:rPr>
            </w:pPr>
          </w:p>
          <w:p w14:paraId="5641B6AB" w14:textId="77777777" w:rsidR="00C047AE" w:rsidRPr="00986878" w:rsidRDefault="00C047AE" w:rsidP="00041635">
            <w:pPr>
              <w:rPr>
                <w:rFonts w:ascii="Times New Roman" w:hAnsi="Times New Roman"/>
              </w:rPr>
            </w:pPr>
            <w:r w:rsidRPr="00986878">
              <w:rPr>
                <w:rFonts w:ascii="Times New Roman" w:hAnsi="Times New Roman"/>
                <w:bCs/>
              </w:rPr>
              <w:t>The work item shall identify whether the WI will have RAN3 or RAN4 impacts by RAN#99 [</w:t>
            </w:r>
            <w:r w:rsidRPr="00986878">
              <w:rPr>
                <w:rFonts w:ascii="Times New Roman" w:hAnsi="Times New Roman"/>
                <w:b/>
              </w:rPr>
              <w:t>RAN2</w:t>
            </w:r>
            <w:r w:rsidRPr="00986878">
              <w:rPr>
                <w:rFonts w:ascii="Times New Roman" w:hAnsi="Times New Roman"/>
                <w:bCs/>
              </w:rPr>
              <w:t>].</w:t>
            </w:r>
          </w:p>
        </w:tc>
      </w:tr>
    </w:tbl>
    <w:p w14:paraId="7A113430" w14:textId="45E6A9A5" w:rsidR="00CA6509" w:rsidRPr="00986878" w:rsidRDefault="000B64B1" w:rsidP="0071618B">
      <w:pPr>
        <w:spacing w:before="240"/>
        <w:rPr>
          <w:rFonts w:ascii="Times New Roman" w:hAnsi="Times New Roman"/>
        </w:rPr>
      </w:pPr>
      <w:r>
        <w:rPr>
          <w:rFonts w:ascii="Times New Roman" w:hAnsi="Times New Roman"/>
        </w:rPr>
        <w:t xml:space="preserve">In this </w:t>
      </w:r>
      <w:r w:rsidRPr="004229EB">
        <w:rPr>
          <w:rFonts w:ascii="Times New Roman" w:hAnsi="Times New Roman"/>
        </w:rPr>
        <w:t>contribution</w:t>
      </w:r>
      <w:r>
        <w:rPr>
          <w:rFonts w:ascii="Times New Roman" w:hAnsi="Times New Roman"/>
        </w:rPr>
        <w:t>, we</w:t>
      </w:r>
      <w:r w:rsidR="004F5CED">
        <w:rPr>
          <w:rFonts w:ascii="Times New Roman" w:hAnsi="Times New Roman"/>
        </w:rPr>
        <w:t xml:space="preserve"> discuss </w:t>
      </w:r>
      <w:r w:rsidR="00D90A76" w:rsidRPr="00D90A76">
        <w:rPr>
          <w:rFonts w:ascii="Times New Roman" w:hAnsi="Times New Roman"/>
        </w:rPr>
        <w:t>MUSIM temporary capability restriction</w:t>
      </w:r>
      <w:r w:rsidR="00D90A76">
        <w:rPr>
          <w:rFonts w:ascii="Times New Roman" w:hAnsi="Times New Roman"/>
        </w:rPr>
        <w:t xml:space="preserve"> in NR-DC including UE reporting and MN-SN coordination</w:t>
      </w:r>
      <w:r w:rsidR="00594673">
        <w:rPr>
          <w:rFonts w:ascii="Times New Roman" w:hAnsi="Times New Roman"/>
        </w:rPr>
        <w:t>.</w:t>
      </w:r>
    </w:p>
    <w:p w14:paraId="66C26BF3" w14:textId="13BCD424" w:rsidR="0088064E" w:rsidRPr="00686B74" w:rsidRDefault="00B11EE1" w:rsidP="00686B74">
      <w:pPr>
        <w:pStyle w:val="Heading1"/>
        <w:rPr>
          <w:rFonts w:eastAsiaTheme="minorEastAsia" w:cs="Arial"/>
        </w:rPr>
      </w:pPr>
      <w:r w:rsidRPr="00EB211E">
        <w:rPr>
          <w:rFonts w:eastAsiaTheme="minorEastAsia" w:cs="Arial"/>
        </w:rPr>
        <w:t>Discussion</w:t>
      </w:r>
    </w:p>
    <w:p w14:paraId="36ABE6FF" w14:textId="29822CF3" w:rsidR="00686B74" w:rsidRPr="002A0831" w:rsidRDefault="00686B74" w:rsidP="00A53C96">
      <w:pPr>
        <w:rPr>
          <w:rFonts w:ascii="Times New Roman" w:hAnsi="Times New Roman"/>
          <w:b/>
          <w:sz w:val="22"/>
          <w:u w:val="single"/>
          <w:lang w:val="en-GB"/>
        </w:rPr>
      </w:pPr>
      <w:r w:rsidRPr="002A0831">
        <w:rPr>
          <w:rFonts w:ascii="Times New Roman" w:hAnsi="Times New Roman"/>
          <w:b/>
          <w:sz w:val="22"/>
          <w:u w:val="single"/>
          <w:lang w:val="en-GB"/>
        </w:rPr>
        <w:t xml:space="preserve">Reactive </w:t>
      </w:r>
      <w:r w:rsidR="00E3397A">
        <w:rPr>
          <w:rFonts w:ascii="Times New Roman" w:hAnsi="Times New Roman"/>
          <w:b/>
          <w:sz w:val="22"/>
          <w:u w:val="single"/>
          <w:lang w:val="en-GB"/>
        </w:rPr>
        <w:t>signalling</w:t>
      </w:r>
      <w:r w:rsidRPr="002A0831">
        <w:rPr>
          <w:rFonts w:ascii="Times New Roman" w:hAnsi="Times New Roman"/>
          <w:b/>
          <w:sz w:val="22"/>
          <w:u w:val="single"/>
          <w:lang w:val="en-GB"/>
        </w:rPr>
        <w:t xml:space="preserve"> (including impacted </w:t>
      </w:r>
      <w:r w:rsidR="00565DE7">
        <w:rPr>
          <w:rFonts w:ascii="Times New Roman" w:hAnsi="Times New Roman"/>
          <w:b/>
          <w:sz w:val="22"/>
          <w:u w:val="single"/>
          <w:lang w:val="en-GB"/>
        </w:rPr>
        <w:t>SCG/</w:t>
      </w:r>
      <w:proofErr w:type="spellStart"/>
      <w:r w:rsidR="00565DE7">
        <w:rPr>
          <w:rFonts w:ascii="Times New Roman" w:hAnsi="Times New Roman"/>
          <w:b/>
          <w:sz w:val="22"/>
          <w:u w:val="single"/>
          <w:lang w:val="en-GB"/>
        </w:rPr>
        <w:t>SC</w:t>
      </w:r>
      <w:r w:rsidRPr="002A0831">
        <w:rPr>
          <w:rFonts w:ascii="Times New Roman" w:hAnsi="Times New Roman"/>
          <w:b/>
          <w:sz w:val="22"/>
          <w:u w:val="single"/>
          <w:lang w:val="en-GB"/>
        </w:rPr>
        <w:t>ell</w:t>
      </w:r>
      <w:proofErr w:type="spellEnd"/>
      <w:r w:rsidRPr="002A0831">
        <w:rPr>
          <w:rFonts w:ascii="Times New Roman" w:hAnsi="Times New Roman"/>
          <w:b/>
          <w:sz w:val="22"/>
          <w:u w:val="single"/>
          <w:lang w:val="en-GB"/>
        </w:rPr>
        <w:t>(s) and restricted MIMO)</w:t>
      </w:r>
    </w:p>
    <w:p w14:paraId="7E46DD7C" w14:textId="02A0C2CA" w:rsidR="00686B74" w:rsidRDefault="00987023" w:rsidP="00A53C96">
      <w:pPr>
        <w:rPr>
          <w:rFonts w:ascii="Times New Roman" w:hAnsi="Times New Roman"/>
          <w:lang w:val="en-GB"/>
        </w:rPr>
      </w:pPr>
      <w:r>
        <w:rPr>
          <w:rFonts w:ascii="Times New Roman" w:hAnsi="Times New Roman"/>
          <w:lang w:val="en-GB"/>
        </w:rPr>
        <w:t xml:space="preserve">For reactive </w:t>
      </w:r>
      <w:r w:rsidR="00E3397A">
        <w:rPr>
          <w:rFonts w:ascii="Times New Roman" w:hAnsi="Times New Roman"/>
          <w:lang w:val="en-GB"/>
        </w:rPr>
        <w:t>signalling</w:t>
      </w:r>
      <w:r>
        <w:rPr>
          <w:rFonts w:ascii="Times New Roman" w:hAnsi="Times New Roman"/>
          <w:lang w:val="en-GB"/>
        </w:rPr>
        <w:t xml:space="preserve">, the UE can report </w:t>
      </w:r>
      <w:r w:rsidR="00565DE7" w:rsidRPr="00565DE7">
        <w:rPr>
          <w:rFonts w:ascii="Times New Roman" w:hAnsi="Times New Roman"/>
          <w:lang w:val="en-GB"/>
        </w:rPr>
        <w:t xml:space="preserve">preference on </w:t>
      </w:r>
      <w:r w:rsidR="00565DE7">
        <w:rPr>
          <w:rFonts w:ascii="Times New Roman" w:hAnsi="Times New Roman"/>
          <w:lang w:val="en-GB"/>
        </w:rPr>
        <w:t xml:space="preserve">SCG to be released, </w:t>
      </w:r>
      <w:proofErr w:type="spellStart"/>
      <w:r w:rsidR="00565DE7" w:rsidRPr="00565DE7">
        <w:rPr>
          <w:rFonts w:ascii="Times New Roman" w:hAnsi="Times New Roman"/>
          <w:lang w:val="en-GB"/>
        </w:rPr>
        <w:t>SCell</w:t>
      </w:r>
      <w:proofErr w:type="spellEnd"/>
      <w:r w:rsidR="00565DE7" w:rsidRPr="00565DE7">
        <w:rPr>
          <w:rFonts w:ascii="Times New Roman" w:hAnsi="Times New Roman"/>
          <w:lang w:val="en-GB"/>
        </w:rPr>
        <w:t>(s)</w:t>
      </w:r>
      <w:r w:rsidR="00565DE7">
        <w:rPr>
          <w:rFonts w:ascii="Times New Roman" w:hAnsi="Times New Roman"/>
          <w:lang w:val="en-GB"/>
        </w:rPr>
        <w:t xml:space="preserve"> in MCG to be released, restricted MIMO capability on serving cell(s).</w:t>
      </w:r>
    </w:p>
    <w:p w14:paraId="579DE265" w14:textId="73A11EC8" w:rsidR="00565DE7" w:rsidRPr="00565DE7" w:rsidRDefault="00565DE7" w:rsidP="00A53C96">
      <w:pPr>
        <w:rPr>
          <w:rFonts w:ascii="Times New Roman" w:hAnsi="Times New Roman"/>
          <w:lang w:val="en-GB"/>
        </w:rPr>
      </w:pPr>
      <w:r>
        <w:rPr>
          <w:rFonts w:ascii="Times New Roman" w:hAnsi="Times New Roman"/>
          <w:lang w:val="en-GB"/>
        </w:rPr>
        <w:t xml:space="preserve">For </w:t>
      </w:r>
      <w:r w:rsidRPr="00565DE7">
        <w:rPr>
          <w:rFonts w:ascii="Times New Roman" w:hAnsi="Times New Roman"/>
          <w:lang w:val="en-GB"/>
        </w:rPr>
        <w:t xml:space="preserve">preference on </w:t>
      </w:r>
      <w:r>
        <w:rPr>
          <w:rFonts w:ascii="Times New Roman" w:hAnsi="Times New Roman"/>
          <w:lang w:val="en-GB"/>
        </w:rPr>
        <w:t>SCG to be released, based on the</w:t>
      </w:r>
      <w:r w:rsidR="00A07B38" w:rsidRPr="00A07B38">
        <w:rPr>
          <w:rFonts w:ascii="Times New Roman" w:hAnsi="Times New Roman"/>
        </w:rPr>
        <w:t xml:space="preserve"> </w:t>
      </w:r>
      <w:r w:rsidR="00A07B38">
        <w:rPr>
          <w:rFonts w:ascii="Times New Roman" w:hAnsi="Times New Roman"/>
        </w:rPr>
        <w:t>email discussion</w:t>
      </w:r>
      <w:r>
        <w:rPr>
          <w:rFonts w:ascii="Times New Roman" w:hAnsi="Times New Roman"/>
          <w:lang w:val="en-GB"/>
        </w:rPr>
        <w:t xml:space="preserve"> [</w:t>
      </w:r>
      <w:r w:rsidR="0010089F">
        <w:rPr>
          <w:rFonts w:ascii="Times New Roman" w:hAnsi="Times New Roman"/>
          <w:lang w:val="en-GB"/>
        </w:rPr>
        <w:t>2</w:t>
      </w:r>
      <w:r>
        <w:rPr>
          <w:rFonts w:ascii="Times New Roman" w:hAnsi="Times New Roman"/>
          <w:lang w:val="en-GB"/>
        </w:rPr>
        <w:t>], the UE will always report this preference via</w:t>
      </w:r>
      <w:r w:rsidR="00A221BD">
        <w:rPr>
          <w:rFonts w:ascii="Times New Roman" w:hAnsi="Times New Roman"/>
          <w:lang w:val="en-GB"/>
        </w:rPr>
        <w:t xml:space="preserve"> UAI</w:t>
      </w:r>
      <w:r>
        <w:rPr>
          <w:rFonts w:ascii="Times New Roman" w:hAnsi="Times New Roman"/>
          <w:lang w:val="en-GB"/>
        </w:rPr>
        <w:t xml:space="preserve"> to MN, then MN decides to release the SCG.</w:t>
      </w:r>
      <w:r w:rsidR="00A221BD">
        <w:rPr>
          <w:rFonts w:ascii="Times New Roman" w:hAnsi="Times New Roman"/>
          <w:lang w:val="en-GB"/>
        </w:rPr>
        <w:t xml:space="preserve"> For inter-node message, there is no additional RAN2 specification impact and RAN3 impact.</w:t>
      </w:r>
    </w:p>
    <w:p w14:paraId="7925E58B" w14:textId="69C71D97" w:rsidR="00565DE7" w:rsidRPr="00DA69CE" w:rsidRDefault="00565DE7" w:rsidP="00565DE7">
      <w:pPr>
        <w:rPr>
          <w:rFonts w:ascii="Times New Roman" w:hAnsi="Times New Roman"/>
          <w:b/>
          <w:lang w:val="en-GB"/>
        </w:rPr>
      </w:pPr>
      <w:r w:rsidRPr="00DA69CE">
        <w:rPr>
          <w:rFonts w:ascii="Times New Roman" w:hAnsi="Times New Roman"/>
          <w:b/>
          <w:lang w:val="en-GB"/>
        </w:rPr>
        <w:t xml:space="preserve">Observation 1: </w:t>
      </w:r>
      <w:r w:rsidR="00A221BD" w:rsidRPr="00A221BD">
        <w:rPr>
          <w:rFonts w:ascii="Times New Roman" w:hAnsi="Times New Roman"/>
          <w:b/>
          <w:lang w:val="en-GB"/>
        </w:rPr>
        <w:t>UE report</w:t>
      </w:r>
      <w:r w:rsidR="00A221BD">
        <w:rPr>
          <w:rFonts w:ascii="Times New Roman" w:hAnsi="Times New Roman"/>
          <w:b/>
          <w:lang w:val="en-GB"/>
        </w:rPr>
        <w:t>s</w:t>
      </w:r>
      <w:r w:rsidR="00A221BD" w:rsidRPr="00A221BD">
        <w:rPr>
          <w:rFonts w:ascii="Times New Roman" w:hAnsi="Times New Roman"/>
          <w:b/>
          <w:lang w:val="en-GB"/>
        </w:rPr>
        <w:t xml:space="preserve"> preference on SCG to be released via </w:t>
      </w:r>
      <w:r w:rsidR="00A221BD">
        <w:rPr>
          <w:rFonts w:ascii="Times New Roman" w:hAnsi="Times New Roman"/>
          <w:b/>
          <w:lang w:val="en-GB"/>
        </w:rPr>
        <w:t>UAI</w:t>
      </w:r>
      <w:r w:rsidR="00A221BD" w:rsidRPr="00A221BD">
        <w:rPr>
          <w:rFonts w:ascii="Times New Roman" w:hAnsi="Times New Roman"/>
          <w:b/>
          <w:lang w:val="en-GB"/>
        </w:rPr>
        <w:t xml:space="preserve"> to MN, MN decides to release the SCG</w:t>
      </w:r>
      <w:r w:rsidR="00A221BD">
        <w:rPr>
          <w:rFonts w:ascii="Times New Roman" w:hAnsi="Times New Roman"/>
          <w:b/>
          <w:lang w:val="en-GB"/>
        </w:rPr>
        <w:t xml:space="preserve"> by legacy procedure</w:t>
      </w:r>
      <w:r>
        <w:rPr>
          <w:rFonts w:ascii="Times New Roman" w:hAnsi="Times New Roman"/>
          <w:b/>
          <w:kern w:val="2"/>
          <w:szCs w:val="22"/>
          <w:lang w:val="en-GB" w:eastAsia="ja-JP"/>
        </w:rPr>
        <w:t>.</w:t>
      </w:r>
    </w:p>
    <w:p w14:paraId="7F29929D" w14:textId="64091DED" w:rsidR="00686B74" w:rsidRDefault="001D737C" w:rsidP="00A53C96">
      <w:pPr>
        <w:rPr>
          <w:rFonts w:ascii="Times New Roman" w:hAnsi="Times New Roman"/>
        </w:rPr>
      </w:pPr>
      <w:r>
        <w:rPr>
          <w:rFonts w:ascii="Times New Roman" w:hAnsi="Times New Roman"/>
          <w:lang w:val="en-GB"/>
        </w:rPr>
        <w:t xml:space="preserve">For </w:t>
      </w:r>
      <w:r w:rsidRPr="00565DE7">
        <w:rPr>
          <w:rFonts w:ascii="Times New Roman" w:hAnsi="Times New Roman"/>
          <w:lang w:val="en-GB"/>
        </w:rPr>
        <w:t xml:space="preserve">preference on </w:t>
      </w:r>
      <w:proofErr w:type="spellStart"/>
      <w:r w:rsidRPr="00565DE7">
        <w:rPr>
          <w:rFonts w:ascii="Times New Roman" w:hAnsi="Times New Roman"/>
          <w:lang w:val="en-GB"/>
        </w:rPr>
        <w:t>SCell</w:t>
      </w:r>
      <w:proofErr w:type="spellEnd"/>
      <w:r w:rsidRPr="00565DE7">
        <w:rPr>
          <w:rFonts w:ascii="Times New Roman" w:hAnsi="Times New Roman"/>
          <w:lang w:val="en-GB"/>
        </w:rPr>
        <w:t>(s)</w:t>
      </w:r>
      <w:r>
        <w:rPr>
          <w:rFonts w:ascii="Times New Roman" w:hAnsi="Times New Roman"/>
          <w:lang w:val="en-GB"/>
        </w:rPr>
        <w:t xml:space="preserve"> to be released and restricted MIMO capability on serving cell(s)</w:t>
      </w:r>
      <w:r w:rsidR="003933A3">
        <w:rPr>
          <w:rFonts w:ascii="Times New Roman" w:hAnsi="Times New Roman"/>
          <w:lang w:val="en-GB"/>
        </w:rPr>
        <w:t xml:space="preserve">, there are two possible ways for </w:t>
      </w:r>
      <w:r w:rsidR="003933A3">
        <w:rPr>
          <w:rFonts w:ascii="Times New Roman" w:hAnsi="Times New Roman"/>
        </w:rPr>
        <w:t>UE reporting and MN-SN coordination:</w:t>
      </w:r>
    </w:p>
    <w:p w14:paraId="4CA9BDFF" w14:textId="1ED2ADFE" w:rsidR="003933A3" w:rsidRDefault="003933A3" w:rsidP="007179F0">
      <w:pPr>
        <w:pStyle w:val="ListParagraph"/>
        <w:numPr>
          <w:ilvl w:val="0"/>
          <w:numId w:val="47"/>
        </w:numPr>
        <w:spacing w:after="120"/>
        <w:rPr>
          <w:rFonts w:ascii="Times New Roman" w:hAnsi="Times New Roman"/>
          <w:sz w:val="20"/>
        </w:rPr>
      </w:pPr>
      <w:r w:rsidRPr="003933A3">
        <w:rPr>
          <w:rFonts w:ascii="Times New Roman" w:hAnsi="Times New Roman"/>
          <w:sz w:val="20"/>
          <w:lang w:eastAsia="zh-CN"/>
        </w:rPr>
        <w:t xml:space="preserve">Option 1: </w:t>
      </w:r>
      <w:r w:rsidR="005A0548">
        <w:rPr>
          <w:rFonts w:ascii="Times New Roman" w:hAnsi="Times New Roman"/>
          <w:sz w:val="20"/>
          <w:lang w:eastAsia="zh-CN"/>
        </w:rPr>
        <w:t>P</w:t>
      </w:r>
      <w:r>
        <w:rPr>
          <w:rFonts w:ascii="Times New Roman" w:hAnsi="Times New Roman"/>
          <w:sz w:val="20"/>
          <w:lang w:eastAsia="zh-CN"/>
        </w:rPr>
        <w:t xml:space="preserve">er </w:t>
      </w:r>
      <w:r w:rsidR="005A0548">
        <w:rPr>
          <w:rFonts w:ascii="Times New Roman" w:hAnsi="Times New Roman"/>
          <w:sz w:val="20"/>
          <w:lang w:eastAsia="zh-CN"/>
        </w:rPr>
        <w:t>UE</w:t>
      </w:r>
      <w:r>
        <w:rPr>
          <w:rFonts w:ascii="Times New Roman" w:hAnsi="Times New Roman"/>
          <w:sz w:val="20"/>
          <w:lang w:eastAsia="zh-CN"/>
        </w:rPr>
        <w:t xml:space="preserve"> </w:t>
      </w:r>
      <w:r w:rsidR="005A0548">
        <w:rPr>
          <w:rFonts w:ascii="Times New Roman" w:hAnsi="Times New Roman"/>
          <w:sz w:val="20"/>
          <w:lang w:eastAsia="zh-CN"/>
        </w:rPr>
        <w:t>reporting.</w:t>
      </w:r>
      <w:r w:rsidR="00FC29FC">
        <w:rPr>
          <w:rFonts w:ascii="Times New Roman" w:hAnsi="Times New Roman"/>
          <w:sz w:val="20"/>
          <w:lang w:eastAsia="zh-CN"/>
        </w:rPr>
        <w:t xml:space="preserve"> </w:t>
      </w:r>
      <w:r w:rsidR="003C1193">
        <w:rPr>
          <w:rFonts w:ascii="Times New Roman" w:hAnsi="Times New Roman"/>
          <w:sz w:val="20"/>
          <w:lang w:eastAsia="zh-CN"/>
        </w:rPr>
        <w:t xml:space="preserve">UE reports </w:t>
      </w:r>
      <w:r w:rsidR="003C1193" w:rsidRPr="00FC29FC">
        <w:rPr>
          <w:rFonts w:ascii="Times New Roman" w:hAnsi="Times New Roman"/>
          <w:sz w:val="20"/>
          <w:lang w:eastAsia="zh-CN"/>
        </w:rPr>
        <w:t xml:space="preserve">preference on </w:t>
      </w:r>
      <w:proofErr w:type="spellStart"/>
      <w:r w:rsidR="003C1193" w:rsidRPr="00FC29FC">
        <w:rPr>
          <w:rFonts w:ascii="Times New Roman" w:hAnsi="Times New Roman"/>
          <w:sz w:val="20"/>
          <w:lang w:eastAsia="zh-CN"/>
        </w:rPr>
        <w:t>SCell</w:t>
      </w:r>
      <w:proofErr w:type="spellEnd"/>
      <w:r w:rsidR="003C1193" w:rsidRPr="00FC29FC">
        <w:rPr>
          <w:rFonts w:ascii="Times New Roman" w:hAnsi="Times New Roman"/>
          <w:sz w:val="20"/>
          <w:lang w:eastAsia="zh-CN"/>
        </w:rPr>
        <w:t xml:space="preserve">(s) </w:t>
      </w:r>
      <w:r w:rsidR="003C1193" w:rsidRPr="00FC29FC">
        <w:rPr>
          <w:rFonts w:ascii="Times New Roman" w:hAnsi="Times New Roman"/>
          <w:b/>
          <w:sz w:val="20"/>
          <w:lang w:eastAsia="zh-CN"/>
        </w:rPr>
        <w:t>in MCG</w:t>
      </w:r>
      <w:r w:rsidR="003C1193">
        <w:rPr>
          <w:rFonts w:ascii="Times New Roman" w:hAnsi="Times New Roman"/>
          <w:b/>
          <w:sz w:val="20"/>
          <w:lang w:eastAsia="zh-CN"/>
        </w:rPr>
        <w:t xml:space="preserve"> and SCG</w:t>
      </w:r>
      <w:r w:rsidR="003C1193">
        <w:rPr>
          <w:rFonts w:ascii="Times New Roman" w:hAnsi="Times New Roman"/>
          <w:sz w:val="20"/>
          <w:lang w:eastAsia="zh-CN"/>
        </w:rPr>
        <w:t xml:space="preserve"> </w:t>
      </w:r>
      <w:r w:rsidR="003C1193" w:rsidRPr="00FC29FC">
        <w:rPr>
          <w:rFonts w:ascii="Times New Roman" w:hAnsi="Times New Roman"/>
          <w:sz w:val="20"/>
          <w:lang w:eastAsia="zh-CN"/>
        </w:rPr>
        <w:t>to be released and restricted MIMO capability on serving cell(s)</w:t>
      </w:r>
      <w:r w:rsidR="003C1193">
        <w:rPr>
          <w:rFonts w:ascii="Times New Roman" w:hAnsi="Times New Roman"/>
          <w:sz w:val="20"/>
          <w:lang w:eastAsia="zh-CN"/>
        </w:rPr>
        <w:t xml:space="preserve"> </w:t>
      </w:r>
      <w:r w:rsidR="003C1193" w:rsidRPr="00FC29FC">
        <w:rPr>
          <w:rFonts w:ascii="Times New Roman" w:hAnsi="Times New Roman"/>
          <w:b/>
          <w:sz w:val="20"/>
          <w:lang w:eastAsia="zh-CN"/>
        </w:rPr>
        <w:t>in MCG</w:t>
      </w:r>
      <w:r w:rsidR="003C1193">
        <w:rPr>
          <w:rFonts w:ascii="Times New Roman" w:hAnsi="Times New Roman"/>
          <w:b/>
          <w:sz w:val="20"/>
          <w:lang w:eastAsia="zh-CN"/>
        </w:rPr>
        <w:t xml:space="preserve"> and SCG</w:t>
      </w:r>
      <w:r w:rsidR="003C1193">
        <w:rPr>
          <w:rFonts w:ascii="Times New Roman" w:hAnsi="Times New Roman"/>
          <w:sz w:val="20"/>
          <w:lang w:eastAsia="zh-CN"/>
        </w:rPr>
        <w:t xml:space="preserve"> to the </w:t>
      </w:r>
      <w:r w:rsidR="003C1193" w:rsidRPr="00FC29FC">
        <w:rPr>
          <w:rFonts w:ascii="Times New Roman" w:hAnsi="Times New Roman"/>
          <w:b/>
          <w:sz w:val="20"/>
          <w:lang w:eastAsia="zh-CN"/>
        </w:rPr>
        <w:t>MN</w:t>
      </w:r>
      <w:r w:rsidR="003C1193">
        <w:rPr>
          <w:rFonts w:ascii="Times New Roman" w:hAnsi="Times New Roman"/>
          <w:sz w:val="20"/>
          <w:lang w:eastAsia="zh-CN"/>
        </w:rPr>
        <w:t xml:space="preserve">. In this case, the MN needs to transfer the </w:t>
      </w:r>
      <w:r w:rsidR="00EC32F0">
        <w:rPr>
          <w:rFonts w:ascii="Times New Roman" w:hAnsi="Times New Roman"/>
          <w:sz w:val="20"/>
          <w:lang w:eastAsia="zh-CN"/>
        </w:rPr>
        <w:t xml:space="preserve">assistance </w:t>
      </w:r>
      <w:r w:rsidR="003C1193">
        <w:rPr>
          <w:rFonts w:ascii="Times New Roman" w:hAnsi="Times New Roman"/>
          <w:sz w:val="20"/>
          <w:lang w:eastAsia="zh-CN"/>
        </w:rPr>
        <w:t xml:space="preserve">information </w:t>
      </w:r>
      <w:r w:rsidR="00EC32F0">
        <w:rPr>
          <w:rFonts w:ascii="Times New Roman" w:hAnsi="Times New Roman"/>
          <w:sz w:val="20"/>
          <w:lang w:eastAsia="zh-CN"/>
        </w:rPr>
        <w:t xml:space="preserve">relevant </w:t>
      </w:r>
      <w:r w:rsidR="003C1193">
        <w:rPr>
          <w:rFonts w:ascii="Times New Roman" w:hAnsi="Times New Roman"/>
          <w:sz w:val="20"/>
          <w:lang w:eastAsia="zh-CN"/>
        </w:rPr>
        <w:t xml:space="preserve">to the </w:t>
      </w:r>
      <w:proofErr w:type="spellStart"/>
      <w:r w:rsidR="00EC32F0">
        <w:rPr>
          <w:rFonts w:ascii="Times New Roman" w:hAnsi="Times New Roman"/>
          <w:sz w:val="20"/>
          <w:lang w:eastAsia="zh-CN"/>
        </w:rPr>
        <w:t>SCell</w:t>
      </w:r>
      <w:proofErr w:type="spellEnd"/>
      <w:r w:rsidR="00EC32F0">
        <w:rPr>
          <w:rFonts w:ascii="Times New Roman" w:hAnsi="Times New Roman"/>
          <w:sz w:val="20"/>
          <w:lang w:eastAsia="zh-CN"/>
        </w:rPr>
        <w:t xml:space="preserve"> and MIMO capability of </w:t>
      </w:r>
      <w:r w:rsidR="003C1193">
        <w:rPr>
          <w:rFonts w:ascii="Times New Roman" w:hAnsi="Times New Roman"/>
          <w:sz w:val="20"/>
          <w:lang w:eastAsia="zh-CN"/>
        </w:rPr>
        <w:t xml:space="preserve">SN to the SN. </w:t>
      </w:r>
      <w:r w:rsidR="00EC32F0">
        <w:rPr>
          <w:rFonts w:ascii="Times New Roman" w:hAnsi="Times New Roman"/>
          <w:sz w:val="20"/>
          <w:lang w:eastAsia="zh-CN"/>
        </w:rPr>
        <w:t xml:space="preserve">For simplicity, the SN related assistance information can be in a separate IE, and MN can just forward it to the SN via the inter-node message, just like what </w:t>
      </w:r>
      <w:r w:rsidR="003108EB">
        <w:rPr>
          <w:rFonts w:ascii="Times New Roman" w:hAnsi="Times New Roman"/>
          <w:sz w:val="20"/>
          <w:lang w:val="en-US" w:eastAsia="zh-CN"/>
        </w:rPr>
        <w:t xml:space="preserve">was </w:t>
      </w:r>
      <w:r w:rsidR="00EC32F0">
        <w:rPr>
          <w:rFonts w:ascii="Times New Roman" w:hAnsi="Times New Roman"/>
          <w:sz w:val="20"/>
          <w:lang w:eastAsia="zh-CN"/>
        </w:rPr>
        <w:t xml:space="preserve">specified for the overheating assistance information for EN-DC. </w:t>
      </w:r>
    </w:p>
    <w:p w14:paraId="695CD084" w14:textId="0D423E2F" w:rsidR="004B034E" w:rsidRPr="00FC29FC" w:rsidRDefault="004B034E" w:rsidP="004B034E">
      <w:pPr>
        <w:pStyle w:val="ListParagraph"/>
        <w:spacing w:after="120"/>
        <w:ind w:left="420"/>
        <w:rPr>
          <w:rFonts w:ascii="Times New Roman" w:hAnsi="Times New Roman"/>
          <w:sz w:val="20"/>
          <w:lang w:eastAsia="zh-CN"/>
        </w:rPr>
      </w:pPr>
      <w:r>
        <w:rPr>
          <w:rFonts w:ascii="Times New Roman" w:hAnsi="Times New Roman"/>
          <w:sz w:val="20"/>
          <w:lang w:eastAsia="zh-CN"/>
        </w:rPr>
        <w:t xml:space="preserve">To further consider the network configuration, in this case, </w:t>
      </w:r>
      <w:r w:rsidR="00AA796F">
        <w:rPr>
          <w:rFonts w:ascii="Times New Roman" w:hAnsi="Times New Roman"/>
          <w:sz w:val="20"/>
          <w:lang w:eastAsia="zh-CN"/>
        </w:rPr>
        <w:t xml:space="preserve">the reporting can be enabled/configured by the MN. Then </w:t>
      </w:r>
      <w:r w:rsidR="0010089F">
        <w:rPr>
          <w:rFonts w:ascii="Times New Roman" w:hAnsi="Times New Roman"/>
          <w:sz w:val="20"/>
          <w:lang w:eastAsia="zh-CN"/>
        </w:rPr>
        <w:t>the issue provided in email discussion [2] is how the MN know</w:t>
      </w:r>
      <w:r w:rsidR="002F4167">
        <w:rPr>
          <w:rFonts w:ascii="Times New Roman" w:hAnsi="Times New Roman"/>
          <w:sz w:val="20"/>
          <w:lang w:eastAsia="zh-CN"/>
        </w:rPr>
        <w:t>s</w:t>
      </w:r>
      <w:r w:rsidR="0010089F">
        <w:rPr>
          <w:rFonts w:ascii="Times New Roman" w:hAnsi="Times New Roman"/>
          <w:sz w:val="20"/>
          <w:lang w:eastAsia="zh-CN"/>
        </w:rPr>
        <w:t xml:space="preserve"> that SN</w:t>
      </w:r>
      <w:r w:rsidR="00167B00" w:rsidRPr="00167B00">
        <w:t xml:space="preserve"> </w:t>
      </w:r>
      <w:r w:rsidR="00167B00" w:rsidRPr="00167B00">
        <w:rPr>
          <w:rFonts w:ascii="Times New Roman" w:hAnsi="Times New Roman"/>
          <w:sz w:val="20"/>
          <w:lang w:eastAsia="zh-CN"/>
        </w:rPr>
        <w:t xml:space="preserve">supports the </w:t>
      </w:r>
      <w:r w:rsidR="00167B00" w:rsidRPr="00167B00">
        <w:rPr>
          <w:rFonts w:ascii="Times New Roman" w:hAnsi="Times New Roman"/>
          <w:sz w:val="20"/>
          <w:lang w:eastAsia="zh-CN"/>
        </w:rPr>
        <w:lastRenderedPageBreak/>
        <w:t>feature</w:t>
      </w:r>
      <w:r w:rsidR="00167B00">
        <w:rPr>
          <w:rFonts w:ascii="Times New Roman" w:hAnsi="Times New Roman"/>
          <w:sz w:val="20"/>
          <w:lang w:eastAsia="zh-CN"/>
        </w:rPr>
        <w:t xml:space="preserve">, it can be exchanged between MN and SN, implemented by OAM, </w:t>
      </w:r>
      <w:r w:rsidR="00553260">
        <w:rPr>
          <w:rFonts w:ascii="Times New Roman" w:hAnsi="Times New Roman"/>
          <w:sz w:val="20"/>
          <w:lang w:eastAsia="zh-CN"/>
        </w:rPr>
        <w:t xml:space="preserve">or </w:t>
      </w:r>
      <w:r w:rsidR="00167B00">
        <w:rPr>
          <w:rFonts w:ascii="Times New Roman" w:hAnsi="Times New Roman"/>
          <w:sz w:val="20"/>
          <w:lang w:eastAsia="zh-CN"/>
        </w:rPr>
        <w:t xml:space="preserve">it can be </w:t>
      </w:r>
      <w:r w:rsidR="00446B58">
        <w:rPr>
          <w:rFonts w:ascii="Times New Roman" w:hAnsi="Times New Roman"/>
          <w:sz w:val="20"/>
          <w:lang w:val="en-US" w:eastAsia="zh-CN"/>
        </w:rPr>
        <w:t>left</w:t>
      </w:r>
      <w:r w:rsidR="00446B58">
        <w:rPr>
          <w:rFonts w:ascii="Times New Roman" w:hAnsi="Times New Roman"/>
          <w:sz w:val="20"/>
          <w:lang w:eastAsia="zh-CN"/>
        </w:rPr>
        <w:t xml:space="preserve"> </w:t>
      </w:r>
      <w:r w:rsidR="00167B00">
        <w:rPr>
          <w:rFonts w:ascii="Times New Roman" w:hAnsi="Times New Roman"/>
          <w:sz w:val="20"/>
          <w:lang w:eastAsia="zh-CN"/>
        </w:rPr>
        <w:t>to RAN3 discussion.</w:t>
      </w:r>
    </w:p>
    <w:p w14:paraId="7CA82E94" w14:textId="0352B338" w:rsidR="005A0548" w:rsidRDefault="005A0548" w:rsidP="003C1193">
      <w:pPr>
        <w:pStyle w:val="ListParagraph"/>
        <w:numPr>
          <w:ilvl w:val="0"/>
          <w:numId w:val="47"/>
        </w:numPr>
        <w:spacing w:after="120"/>
        <w:rPr>
          <w:rFonts w:ascii="Times New Roman" w:hAnsi="Times New Roman"/>
          <w:sz w:val="20"/>
        </w:rPr>
      </w:pPr>
      <w:r>
        <w:rPr>
          <w:rFonts w:ascii="Times New Roman" w:hAnsi="Times New Roman"/>
          <w:sz w:val="20"/>
          <w:lang w:eastAsia="zh-CN"/>
        </w:rPr>
        <w:t xml:space="preserve">Option 2: Per CG reporting. </w:t>
      </w:r>
      <w:r w:rsidR="003C1193">
        <w:rPr>
          <w:rFonts w:ascii="Times New Roman" w:hAnsi="Times New Roman"/>
          <w:sz w:val="20"/>
          <w:lang w:eastAsia="zh-CN"/>
        </w:rPr>
        <w:t xml:space="preserve">UE reports </w:t>
      </w:r>
      <w:r w:rsidR="003C1193" w:rsidRPr="00FC29FC">
        <w:rPr>
          <w:rFonts w:ascii="Times New Roman" w:hAnsi="Times New Roman"/>
          <w:sz w:val="20"/>
          <w:lang w:eastAsia="zh-CN"/>
        </w:rPr>
        <w:t xml:space="preserve">preference on </w:t>
      </w:r>
      <w:proofErr w:type="spellStart"/>
      <w:r w:rsidR="003C1193" w:rsidRPr="00FC29FC">
        <w:rPr>
          <w:rFonts w:ascii="Times New Roman" w:hAnsi="Times New Roman"/>
          <w:sz w:val="20"/>
          <w:lang w:eastAsia="zh-CN"/>
        </w:rPr>
        <w:t>SCell</w:t>
      </w:r>
      <w:proofErr w:type="spellEnd"/>
      <w:r w:rsidR="003C1193" w:rsidRPr="00FC29FC">
        <w:rPr>
          <w:rFonts w:ascii="Times New Roman" w:hAnsi="Times New Roman"/>
          <w:sz w:val="20"/>
          <w:lang w:eastAsia="zh-CN"/>
        </w:rPr>
        <w:t xml:space="preserve">(s) </w:t>
      </w:r>
      <w:r w:rsidR="003C1193" w:rsidRPr="00FC29FC">
        <w:rPr>
          <w:rFonts w:ascii="Times New Roman" w:hAnsi="Times New Roman"/>
          <w:b/>
          <w:sz w:val="20"/>
          <w:lang w:eastAsia="zh-CN"/>
        </w:rPr>
        <w:t>in MCG</w:t>
      </w:r>
      <w:r w:rsidR="003C1193">
        <w:rPr>
          <w:rFonts w:ascii="Times New Roman" w:hAnsi="Times New Roman"/>
          <w:sz w:val="20"/>
          <w:lang w:eastAsia="zh-CN"/>
        </w:rPr>
        <w:t xml:space="preserve"> </w:t>
      </w:r>
      <w:r w:rsidR="003C1193" w:rsidRPr="00FC29FC">
        <w:rPr>
          <w:rFonts w:ascii="Times New Roman" w:hAnsi="Times New Roman"/>
          <w:sz w:val="20"/>
          <w:lang w:eastAsia="zh-CN"/>
        </w:rPr>
        <w:t>to be released and restricted MIMO capability on serving cell(s)</w:t>
      </w:r>
      <w:r w:rsidR="003C1193">
        <w:rPr>
          <w:rFonts w:ascii="Times New Roman" w:hAnsi="Times New Roman"/>
          <w:sz w:val="20"/>
          <w:lang w:eastAsia="zh-CN"/>
        </w:rPr>
        <w:t xml:space="preserve"> </w:t>
      </w:r>
      <w:r w:rsidR="003C1193" w:rsidRPr="00FC29FC">
        <w:rPr>
          <w:rFonts w:ascii="Times New Roman" w:hAnsi="Times New Roman"/>
          <w:b/>
          <w:sz w:val="20"/>
          <w:lang w:eastAsia="zh-CN"/>
        </w:rPr>
        <w:t>in MCG</w:t>
      </w:r>
      <w:r w:rsidR="003C1193">
        <w:rPr>
          <w:rFonts w:ascii="Times New Roman" w:hAnsi="Times New Roman"/>
          <w:sz w:val="20"/>
          <w:lang w:eastAsia="zh-CN"/>
        </w:rPr>
        <w:t xml:space="preserve"> to the </w:t>
      </w:r>
      <w:r w:rsidR="003C1193" w:rsidRPr="00FC29FC">
        <w:rPr>
          <w:rFonts w:ascii="Times New Roman" w:hAnsi="Times New Roman"/>
          <w:b/>
          <w:sz w:val="20"/>
          <w:lang w:eastAsia="zh-CN"/>
        </w:rPr>
        <w:t>MN</w:t>
      </w:r>
      <w:r w:rsidR="003C1193">
        <w:rPr>
          <w:rFonts w:ascii="Times New Roman" w:hAnsi="Times New Roman"/>
          <w:sz w:val="20"/>
          <w:lang w:eastAsia="zh-CN"/>
        </w:rPr>
        <w:t xml:space="preserve">, and reports </w:t>
      </w:r>
      <w:r w:rsidR="003C1193" w:rsidRPr="00FC29FC">
        <w:rPr>
          <w:rFonts w:ascii="Times New Roman" w:hAnsi="Times New Roman"/>
          <w:sz w:val="20"/>
          <w:lang w:eastAsia="zh-CN"/>
        </w:rPr>
        <w:t xml:space="preserve">preference on </w:t>
      </w:r>
      <w:proofErr w:type="spellStart"/>
      <w:r w:rsidR="003C1193" w:rsidRPr="00FC29FC">
        <w:rPr>
          <w:rFonts w:ascii="Times New Roman" w:hAnsi="Times New Roman"/>
          <w:sz w:val="20"/>
          <w:lang w:eastAsia="zh-CN"/>
        </w:rPr>
        <w:t>SCell</w:t>
      </w:r>
      <w:proofErr w:type="spellEnd"/>
      <w:r w:rsidR="003C1193" w:rsidRPr="00FC29FC">
        <w:rPr>
          <w:rFonts w:ascii="Times New Roman" w:hAnsi="Times New Roman"/>
          <w:sz w:val="20"/>
          <w:lang w:eastAsia="zh-CN"/>
        </w:rPr>
        <w:t xml:space="preserve">(s) </w:t>
      </w:r>
      <w:r w:rsidR="003C1193" w:rsidRPr="00FC29FC">
        <w:rPr>
          <w:rFonts w:ascii="Times New Roman" w:hAnsi="Times New Roman"/>
          <w:b/>
          <w:sz w:val="20"/>
          <w:lang w:eastAsia="zh-CN"/>
        </w:rPr>
        <w:t xml:space="preserve">in </w:t>
      </w:r>
      <w:r w:rsidR="003C1193">
        <w:rPr>
          <w:rFonts w:ascii="Times New Roman" w:hAnsi="Times New Roman"/>
          <w:b/>
          <w:sz w:val="20"/>
          <w:lang w:eastAsia="zh-CN"/>
        </w:rPr>
        <w:t>S</w:t>
      </w:r>
      <w:r w:rsidR="003C1193" w:rsidRPr="00FC29FC">
        <w:rPr>
          <w:rFonts w:ascii="Times New Roman" w:hAnsi="Times New Roman"/>
          <w:b/>
          <w:sz w:val="20"/>
          <w:lang w:eastAsia="zh-CN"/>
        </w:rPr>
        <w:t>CG</w:t>
      </w:r>
      <w:r w:rsidR="003C1193">
        <w:rPr>
          <w:rFonts w:ascii="Times New Roman" w:hAnsi="Times New Roman"/>
          <w:sz w:val="20"/>
          <w:lang w:eastAsia="zh-CN"/>
        </w:rPr>
        <w:t xml:space="preserve"> </w:t>
      </w:r>
      <w:r w:rsidR="003C1193" w:rsidRPr="00FC29FC">
        <w:rPr>
          <w:rFonts w:ascii="Times New Roman" w:hAnsi="Times New Roman"/>
          <w:sz w:val="20"/>
          <w:lang w:eastAsia="zh-CN"/>
        </w:rPr>
        <w:t>to be released and restricted MIMO capability on serving cell(s)</w:t>
      </w:r>
      <w:r w:rsidR="003C1193">
        <w:rPr>
          <w:rFonts w:ascii="Times New Roman" w:hAnsi="Times New Roman"/>
          <w:sz w:val="20"/>
          <w:lang w:eastAsia="zh-CN"/>
        </w:rPr>
        <w:t xml:space="preserve"> </w:t>
      </w:r>
      <w:r w:rsidR="003C1193" w:rsidRPr="00FC29FC">
        <w:rPr>
          <w:rFonts w:ascii="Times New Roman" w:hAnsi="Times New Roman"/>
          <w:b/>
          <w:sz w:val="20"/>
          <w:lang w:eastAsia="zh-CN"/>
        </w:rPr>
        <w:t xml:space="preserve">in </w:t>
      </w:r>
      <w:r w:rsidR="003C1193">
        <w:rPr>
          <w:rFonts w:ascii="Times New Roman" w:hAnsi="Times New Roman"/>
          <w:b/>
          <w:sz w:val="20"/>
          <w:lang w:eastAsia="zh-CN"/>
        </w:rPr>
        <w:t>S</w:t>
      </w:r>
      <w:r w:rsidR="003C1193" w:rsidRPr="00FC29FC">
        <w:rPr>
          <w:rFonts w:ascii="Times New Roman" w:hAnsi="Times New Roman"/>
          <w:b/>
          <w:sz w:val="20"/>
          <w:lang w:eastAsia="zh-CN"/>
        </w:rPr>
        <w:t>CG</w:t>
      </w:r>
      <w:r w:rsidR="003C1193">
        <w:rPr>
          <w:rFonts w:ascii="Times New Roman" w:hAnsi="Times New Roman"/>
          <w:sz w:val="20"/>
          <w:lang w:eastAsia="zh-CN"/>
        </w:rPr>
        <w:t xml:space="preserve"> to the </w:t>
      </w:r>
      <w:r w:rsidR="003C1193">
        <w:rPr>
          <w:rFonts w:ascii="Times New Roman" w:hAnsi="Times New Roman"/>
          <w:b/>
          <w:sz w:val="20"/>
          <w:lang w:eastAsia="zh-CN"/>
        </w:rPr>
        <w:t>S</w:t>
      </w:r>
      <w:r w:rsidR="003C1193" w:rsidRPr="00FC29FC">
        <w:rPr>
          <w:rFonts w:ascii="Times New Roman" w:hAnsi="Times New Roman"/>
          <w:b/>
          <w:sz w:val="20"/>
          <w:lang w:eastAsia="zh-CN"/>
        </w:rPr>
        <w:t>N</w:t>
      </w:r>
      <w:r w:rsidR="003C1193" w:rsidRPr="00FC29FC">
        <w:rPr>
          <w:rFonts w:ascii="Times New Roman" w:hAnsi="Times New Roman"/>
          <w:sz w:val="20"/>
          <w:lang w:eastAsia="zh-CN"/>
        </w:rPr>
        <w:t>, respectively.</w:t>
      </w:r>
      <w:r w:rsidR="003C1193">
        <w:rPr>
          <w:rFonts w:ascii="Times New Roman" w:hAnsi="Times New Roman"/>
          <w:sz w:val="20"/>
          <w:lang w:eastAsia="zh-CN"/>
        </w:rPr>
        <w:t xml:space="preserve"> In this case, MN-SN coordination is </w:t>
      </w:r>
      <w:r w:rsidR="00167B00">
        <w:rPr>
          <w:rFonts w:ascii="Times New Roman" w:hAnsi="Times New Roman"/>
          <w:sz w:val="20"/>
          <w:lang w:eastAsia="zh-CN"/>
        </w:rPr>
        <w:t xml:space="preserve">not </w:t>
      </w:r>
      <w:r w:rsidR="003C1193">
        <w:rPr>
          <w:rFonts w:ascii="Times New Roman" w:hAnsi="Times New Roman"/>
          <w:sz w:val="20"/>
          <w:lang w:eastAsia="zh-CN"/>
        </w:rPr>
        <w:t>needed, the MN and SN already get related information from the UE.</w:t>
      </w:r>
    </w:p>
    <w:p w14:paraId="787E90D8" w14:textId="1EA5B573" w:rsidR="00AA796F" w:rsidRPr="00AA796F" w:rsidRDefault="00AA796F" w:rsidP="00AA796F">
      <w:pPr>
        <w:pStyle w:val="ListParagraph"/>
        <w:spacing w:after="120"/>
        <w:ind w:left="420"/>
        <w:rPr>
          <w:rFonts w:ascii="Times New Roman" w:hAnsi="Times New Roman"/>
          <w:sz w:val="20"/>
          <w:lang w:eastAsia="zh-CN"/>
        </w:rPr>
      </w:pPr>
      <w:r>
        <w:rPr>
          <w:rFonts w:ascii="Times New Roman" w:hAnsi="Times New Roman"/>
          <w:sz w:val="20"/>
          <w:lang w:eastAsia="zh-CN"/>
        </w:rPr>
        <w:t xml:space="preserve">To further consider the network configuration, in this case, the reporting can be enabled/configured by the MN and SN, </w:t>
      </w:r>
      <w:r w:rsidRPr="00FC29FC">
        <w:rPr>
          <w:rFonts w:ascii="Times New Roman" w:hAnsi="Times New Roman"/>
          <w:sz w:val="20"/>
          <w:lang w:eastAsia="zh-CN"/>
        </w:rPr>
        <w:t>respectively</w:t>
      </w:r>
      <w:r>
        <w:rPr>
          <w:rFonts w:ascii="Times New Roman" w:hAnsi="Times New Roman"/>
          <w:sz w:val="20"/>
          <w:lang w:eastAsia="zh-CN"/>
        </w:rPr>
        <w:t>.</w:t>
      </w:r>
      <w:r w:rsidR="00167B00">
        <w:rPr>
          <w:rFonts w:ascii="Times New Roman" w:hAnsi="Times New Roman"/>
          <w:sz w:val="20"/>
          <w:lang w:eastAsia="zh-CN"/>
        </w:rPr>
        <w:t xml:space="preserve"> Then, the MN-SN coordination on NW capability is not needed.</w:t>
      </w:r>
    </w:p>
    <w:p w14:paraId="5E5C6719" w14:textId="23120BB2" w:rsidR="00D07DD2" w:rsidRPr="00DA69CE" w:rsidRDefault="00D07DD2" w:rsidP="00167B00">
      <w:pPr>
        <w:spacing w:after="0"/>
        <w:rPr>
          <w:rFonts w:ascii="Times New Roman" w:hAnsi="Times New Roman"/>
          <w:b/>
          <w:lang w:val="en-GB"/>
        </w:rPr>
      </w:pPr>
      <w:r w:rsidRPr="00DA69CE">
        <w:rPr>
          <w:rFonts w:ascii="Times New Roman" w:hAnsi="Times New Roman"/>
          <w:b/>
          <w:lang w:val="en-GB"/>
        </w:rPr>
        <w:t xml:space="preserve">Proposal 1: </w:t>
      </w:r>
      <w:r w:rsidR="00BC14CD">
        <w:rPr>
          <w:rFonts w:ascii="Times New Roman" w:hAnsi="Times New Roman"/>
          <w:b/>
          <w:lang w:val="en-GB"/>
        </w:rPr>
        <w:t xml:space="preserve">For </w:t>
      </w:r>
      <w:proofErr w:type="spellStart"/>
      <w:r w:rsidR="00BC14CD" w:rsidRPr="00BC14CD">
        <w:rPr>
          <w:rFonts w:ascii="Times New Roman" w:hAnsi="Times New Roman"/>
          <w:b/>
          <w:lang w:val="en-GB"/>
        </w:rPr>
        <w:t>SCell</w:t>
      </w:r>
      <w:proofErr w:type="spellEnd"/>
      <w:r w:rsidR="00BC14CD" w:rsidRPr="00BC14CD">
        <w:rPr>
          <w:rFonts w:ascii="Times New Roman" w:hAnsi="Times New Roman"/>
          <w:b/>
          <w:lang w:val="en-GB"/>
        </w:rPr>
        <w:t>(s) to be released and restricted MIMO capability on serving cell(s)</w:t>
      </w:r>
      <w:r w:rsidR="00BC14CD">
        <w:rPr>
          <w:rFonts w:ascii="Times New Roman" w:hAnsi="Times New Roman"/>
          <w:b/>
          <w:lang w:val="en-GB"/>
        </w:rPr>
        <w:t xml:space="preserve">, </w:t>
      </w:r>
      <w:r w:rsidR="00BC14CD">
        <w:rPr>
          <w:rFonts w:ascii="Times New Roman" w:hAnsi="Times New Roman"/>
          <w:b/>
          <w:kern w:val="2"/>
          <w:szCs w:val="22"/>
          <w:lang w:val="en-GB" w:eastAsia="ja-JP"/>
        </w:rPr>
        <w:t>RAN2 to discuss:</w:t>
      </w:r>
    </w:p>
    <w:p w14:paraId="4442D5C2" w14:textId="1369B8A0" w:rsidR="00EC32F0" w:rsidRDefault="00BC14CD" w:rsidP="00167B00">
      <w:pPr>
        <w:pStyle w:val="ListParagraph"/>
        <w:numPr>
          <w:ilvl w:val="0"/>
          <w:numId w:val="47"/>
        </w:numPr>
        <w:rPr>
          <w:rFonts w:ascii="Times New Roman" w:hAnsi="Times New Roman"/>
          <w:b/>
          <w:sz w:val="20"/>
        </w:rPr>
      </w:pPr>
      <w:r w:rsidRPr="00250D62">
        <w:rPr>
          <w:rFonts w:ascii="Times New Roman" w:hAnsi="Times New Roman"/>
          <w:b/>
          <w:sz w:val="20"/>
          <w:lang w:eastAsia="zh-CN"/>
        </w:rPr>
        <w:t>Option 1: Per UE reporting</w:t>
      </w:r>
    </w:p>
    <w:p w14:paraId="556316EF" w14:textId="77C7684B" w:rsidR="00BC14CD" w:rsidRDefault="00BC14CD" w:rsidP="00C5093D">
      <w:pPr>
        <w:pStyle w:val="ListParagraph"/>
        <w:numPr>
          <w:ilvl w:val="1"/>
          <w:numId w:val="49"/>
        </w:numPr>
        <w:ind w:left="851" w:hanging="284"/>
        <w:rPr>
          <w:rFonts w:ascii="Times New Roman" w:hAnsi="Times New Roman"/>
          <w:b/>
          <w:sz w:val="20"/>
          <w:lang w:eastAsia="zh-CN"/>
        </w:rPr>
      </w:pPr>
      <w:r w:rsidRPr="00250D62">
        <w:rPr>
          <w:rFonts w:ascii="Times New Roman" w:hAnsi="Times New Roman"/>
          <w:b/>
          <w:sz w:val="20"/>
          <w:lang w:eastAsia="zh-CN"/>
        </w:rPr>
        <w:t xml:space="preserve">For MN-SN coordination, the MN </w:t>
      </w:r>
      <w:r w:rsidR="00EC32F0">
        <w:rPr>
          <w:rFonts w:ascii="Times New Roman" w:hAnsi="Times New Roman"/>
          <w:b/>
          <w:sz w:val="20"/>
          <w:lang w:eastAsia="zh-CN"/>
        </w:rPr>
        <w:t xml:space="preserve">needs to forward the SN related assistance information to the SN via the inter-node message. </w:t>
      </w:r>
    </w:p>
    <w:p w14:paraId="20470226" w14:textId="42EEA352" w:rsidR="00EC32F0" w:rsidRPr="00250D62" w:rsidRDefault="00EC32F0" w:rsidP="00C5093D">
      <w:pPr>
        <w:pStyle w:val="ListParagraph"/>
        <w:numPr>
          <w:ilvl w:val="1"/>
          <w:numId w:val="49"/>
        </w:numPr>
        <w:ind w:left="851" w:hanging="284"/>
        <w:rPr>
          <w:rFonts w:ascii="Times New Roman" w:hAnsi="Times New Roman"/>
          <w:b/>
          <w:sz w:val="20"/>
        </w:rPr>
      </w:pPr>
      <w:r>
        <w:rPr>
          <w:rFonts w:ascii="Times New Roman" w:hAnsi="Times New Roman"/>
          <w:b/>
          <w:sz w:val="20"/>
          <w:lang w:eastAsia="zh-CN"/>
        </w:rPr>
        <w:t>The MUSIM temporary capability restriction is enabled by the MN</w:t>
      </w:r>
    </w:p>
    <w:p w14:paraId="01E655E5" w14:textId="3561D1AB" w:rsidR="00EC32F0" w:rsidRPr="00EC32F0" w:rsidRDefault="00BC14CD" w:rsidP="00C5093D">
      <w:pPr>
        <w:pStyle w:val="ListParagraph"/>
        <w:numPr>
          <w:ilvl w:val="0"/>
          <w:numId w:val="47"/>
        </w:numPr>
        <w:rPr>
          <w:rFonts w:ascii="Times New Roman" w:hAnsi="Times New Roman"/>
          <w:b/>
          <w:lang w:val="en-GB"/>
        </w:rPr>
      </w:pPr>
      <w:r w:rsidRPr="00250D62">
        <w:rPr>
          <w:rFonts w:ascii="Times New Roman" w:hAnsi="Times New Roman"/>
          <w:b/>
          <w:sz w:val="20"/>
          <w:lang w:eastAsia="zh-CN"/>
        </w:rPr>
        <w:t xml:space="preserve">Option 2: </w:t>
      </w:r>
      <w:r w:rsidR="00250D62" w:rsidRPr="00250D62">
        <w:rPr>
          <w:rFonts w:ascii="Times New Roman" w:hAnsi="Times New Roman"/>
          <w:b/>
          <w:sz w:val="20"/>
          <w:lang w:eastAsia="zh-CN"/>
        </w:rPr>
        <w:t>Per CG reporting</w:t>
      </w:r>
    </w:p>
    <w:p w14:paraId="0FFDE3C5" w14:textId="28DDD071" w:rsidR="001D737C" w:rsidRDefault="00250D62" w:rsidP="00C5093D">
      <w:pPr>
        <w:pStyle w:val="ListParagraph"/>
        <w:numPr>
          <w:ilvl w:val="1"/>
          <w:numId w:val="49"/>
        </w:numPr>
        <w:ind w:left="851" w:hanging="284"/>
        <w:rPr>
          <w:rFonts w:ascii="Times New Roman" w:hAnsi="Times New Roman"/>
          <w:b/>
          <w:sz w:val="20"/>
          <w:lang w:eastAsia="zh-CN"/>
        </w:rPr>
      </w:pPr>
      <w:r w:rsidRPr="00250D62">
        <w:rPr>
          <w:rFonts w:ascii="Times New Roman" w:hAnsi="Times New Roman"/>
          <w:b/>
          <w:sz w:val="20"/>
          <w:lang w:eastAsia="zh-CN"/>
        </w:rPr>
        <w:t>No MN-SN coordination is needed</w:t>
      </w:r>
    </w:p>
    <w:p w14:paraId="0AFEFC50" w14:textId="609255AB" w:rsidR="00EC32F0" w:rsidRPr="00C5093D" w:rsidRDefault="00EC32F0" w:rsidP="003A74A9">
      <w:pPr>
        <w:pStyle w:val="ListParagraph"/>
        <w:numPr>
          <w:ilvl w:val="1"/>
          <w:numId w:val="49"/>
        </w:numPr>
        <w:spacing w:after="240"/>
        <w:ind w:left="851" w:hanging="284"/>
        <w:rPr>
          <w:rFonts w:ascii="Times New Roman" w:hAnsi="Times New Roman"/>
          <w:b/>
          <w:sz w:val="20"/>
          <w:lang w:eastAsia="zh-CN"/>
        </w:rPr>
      </w:pPr>
      <w:r>
        <w:rPr>
          <w:rFonts w:ascii="Times New Roman" w:hAnsi="Times New Roman"/>
          <w:b/>
          <w:sz w:val="20"/>
          <w:lang w:eastAsia="zh-CN"/>
        </w:rPr>
        <w:t>The MUSIM temporary capability restriction is enabled by the MN and SN respectively</w:t>
      </w:r>
    </w:p>
    <w:p w14:paraId="36F61CEA" w14:textId="7BE680F1" w:rsidR="001B61C5" w:rsidRPr="003A74A9" w:rsidRDefault="001B61C5" w:rsidP="003A74A9">
      <w:pPr>
        <w:rPr>
          <w:rFonts w:ascii="Times New Roman" w:hAnsi="Times New Roman"/>
          <w:b/>
        </w:rPr>
      </w:pPr>
    </w:p>
    <w:p w14:paraId="54506971" w14:textId="417A44BB" w:rsidR="00686B74" w:rsidRPr="001D737C" w:rsidRDefault="00686B74" w:rsidP="00686B74">
      <w:pPr>
        <w:rPr>
          <w:rFonts w:ascii="Times New Roman" w:hAnsi="Times New Roman"/>
          <w:b/>
          <w:sz w:val="22"/>
          <w:u w:val="single"/>
          <w:lang w:val="en-GB"/>
        </w:rPr>
      </w:pPr>
      <w:r w:rsidRPr="001D737C">
        <w:rPr>
          <w:rFonts w:ascii="Times New Roman" w:hAnsi="Times New Roman"/>
          <w:b/>
          <w:sz w:val="22"/>
          <w:u w:val="single"/>
          <w:lang w:val="en-GB"/>
        </w:rPr>
        <w:t xml:space="preserve">Proactive </w:t>
      </w:r>
      <w:r w:rsidR="00E3397A">
        <w:rPr>
          <w:rFonts w:ascii="Times New Roman" w:hAnsi="Times New Roman"/>
          <w:b/>
          <w:sz w:val="22"/>
          <w:u w:val="single"/>
          <w:lang w:val="en-GB"/>
        </w:rPr>
        <w:t>signalling</w:t>
      </w:r>
      <w:r w:rsidRPr="001D737C">
        <w:rPr>
          <w:rFonts w:ascii="Times New Roman" w:hAnsi="Times New Roman"/>
          <w:b/>
          <w:sz w:val="22"/>
          <w:u w:val="single"/>
          <w:lang w:val="en-GB"/>
        </w:rPr>
        <w:t xml:space="preserve"> (including impacted </w:t>
      </w:r>
      <w:r w:rsidR="00C038C1">
        <w:rPr>
          <w:rFonts w:ascii="Times New Roman" w:hAnsi="Times New Roman"/>
          <w:b/>
          <w:sz w:val="22"/>
          <w:u w:val="single"/>
          <w:lang w:val="en-GB"/>
        </w:rPr>
        <w:t>BC</w:t>
      </w:r>
      <w:r w:rsidRPr="001D737C">
        <w:rPr>
          <w:rFonts w:ascii="Times New Roman" w:hAnsi="Times New Roman"/>
          <w:b/>
          <w:sz w:val="22"/>
          <w:u w:val="single"/>
          <w:lang w:val="en-GB"/>
        </w:rPr>
        <w:t>(s) and restricted MIMO)</w:t>
      </w:r>
    </w:p>
    <w:p w14:paraId="59A6944D" w14:textId="61D548AF" w:rsidR="00C038C1" w:rsidRDefault="00C038C1" w:rsidP="00C038C1">
      <w:pPr>
        <w:rPr>
          <w:rFonts w:ascii="Times New Roman" w:hAnsi="Times New Roman"/>
        </w:rPr>
      </w:pPr>
      <w:r>
        <w:rPr>
          <w:rFonts w:ascii="Times New Roman" w:hAnsi="Times New Roman"/>
          <w:lang w:val="en-GB"/>
        </w:rPr>
        <w:t xml:space="preserve">For </w:t>
      </w:r>
      <w:r w:rsidR="000F738D">
        <w:rPr>
          <w:rFonts w:ascii="Times New Roman" w:hAnsi="Times New Roman"/>
          <w:lang w:val="en-GB"/>
        </w:rPr>
        <w:t xml:space="preserve">proactive </w:t>
      </w:r>
      <w:r w:rsidR="00E3397A">
        <w:rPr>
          <w:rFonts w:ascii="Times New Roman" w:hAnsi="Times New Roman"/>
          <w:lang w:val="en-GB"/>
        </w:rPr>
        <w:t>signalling</w:t>
      </w:r>
      <w:r>
        <w:rPr>
          <w:rFonts w:ascii="Times New Roman" w:hAnsi="Times New Roman"/>
          <w:lang w:val="en-GB"/>
        </w:rPr>
        <w:t xml:space="preserve">, the UE can report </w:t>
      </w:r>
      <w:r w:rsidRPr="00565DE7">
        <w:rPr>
          <w:rFonts w:ascii="Times New Roman" w:hAnsi="Times New Roman"/>
          <w:lang w:val="en-GB"/>
        </w:rPr>
        <w:t xml:space="preserve">on </w:t>
      </w:r>
      <w:r w:rsidRPr="00C038C1">
        <w:rPr>
          <w:rFonts w:ascii="Times New Roman" w:hAnsi="Times New Roman"/>
          <w:lang w:val="en-GB"/>
        </w:rPr>
        <w:t>affected</w:t>
      </w:r>
      <w:r>
        <w:rPr>
          <w:rFonts w:ascii="Times New Roman" w:hAnsi="Times New Roman"/>
          <w:lang w:val="en-GB"/>
        </w:rPr>
        <w:t xml:space="preserve"> BC(s) and restricted MIMO capability on band entry(s) in a BC. </w:t>
      </w:r>
      <w:r w:rsidR="00476FBF">
        <w:rPr>
          <w:rFonts w:ascii="Times New Roman" w:hAnsi="Times New Roman"/>
          <w:lang w:val="en-GB"/>
        </w:rPr>
        <w:t>The difference to the reactive signalling is that the content of proactive signalling (</w:t>
      </w:r>
      <w:r w:rsidR="00476FBF">
        <w:rPr>
          <w:rFonts w:ascii="Times New Roman" w:hAnsi="Times New Roman"/>
        </w:rPr>
        <w:t>e.g. the impacted BC(s)</w:t>
      </w:r>
      <w:r w:rsidR="00476FBF">
        <w:rPr>
          <w:rFonts w:ascii="Times New Roman" w:hAnsi="Times New Roman"/>
          <w:lang w:val="en-GB"/>
        </w:rPr>
        <w:t>)</w:t>
      </w:r>
      <w:r w:rsidR="00476FBF" w:rsidRPr="00476FBF">
        <w:t xml:space="preserve"> </w:t>
      </w:r>
      <w:r w:rsidR="00476FBF" w:rsidRPr="00476FBF">
        <w:rPr>
          <w:rFonts w:ascii="Times New Roman" w:hAnsi="Times New Roman"/>
          <w:lang w:val="en-GB"/>
        </w:rPr>
        <w:t>covers capabilities for both MCG and SCG</w:t>
      </w:r>
      <w:r w:rsidR="00476FBF">
        <w:rPr>
          <w:rFonts w:ascii="Times New Roman" w:hAnsi="Times New Roman"/>
          <w:lang w:val="en-GB"/>
        </w:rPr>
        <w:t>.</w:t>
      </w:r>
      <w:r w:rsidR="00476FBF" w:rsidRPr="00476FBF">
        <w:rPr>
          <w:rFonts w:ascii="Times New Roman" w:hAnsi="Times New Roman"/>
          <w:lang w:val="en-GB"/>
        </w:rPr>
        <w:t xml:space="preserve"> </w:t>
      </w:r>
      <w:r>
        <w:rPr>
          <w:rFonts w:ascii="Times New Roman" w:hAnsi="Times New Roman"/>
          <w:lang w:val="en-GB"/>
        </w:rPr>
        <w:t xml:space="preserve">Similar as reactive </w:t>
      </w:r>
      <w:r w:rsidR="00E3397A">
        <w:rPr>
          <w:rFonts w:ascii="Times New Roman" w:hAnsi="Times New Roman"/>
          <w:lang w:val="en-GB"/>
        </w:rPr>
        <w:t>signalling</w:t>
      </w:r>
      <w:r>
        <w:rPr>
          <w:rFonts w:ascii="Times New Roman" w:hAnsi="Times New Roman"/>
          <w:lang w:val="en-GB"/>
        </w:rPr>
        <w:t xml:space="preserve">, there are two possible ways for </w:t>
      </w:r>
      <w:r>
        <w:rPr>
          <w:rFonts w:ascii="Times New Roman" w:hAnsi="Times New Roman"/>
        </w:rPr>
        <w:t>UE reporting and MN-SN coordination:</w:t>
      </w:r>
    </w:p>
    <w:p w14:paraId="4085E9CD" w14:textId="187C6ED6" w:rsidR="00C038C1" w:rsidRDefault="00C038C1" w:rsidP="007179F0">
      <w:pPr>
        <w:pStyle w:val="ListParagraph"/>
        <w:numPr>
          <w:ilvl w:val="0"/>
          <w:numId w:val="47"/>
        </w:numPr>
        <w:spacing w:after="120"/>
        <w:rPr>
          <w:rFonts w:ascii="Times New Roman" w:hAnsi="Times New Roman"/>
          <w:sz w:val="20"/>
        </w:rPr>
      </w:pPr>
      <w:r w:rsidRPr="003933A3">
        <w:rPr>
          <w:rFonts w:ascii="Times New Roman" w:hAnsi="Times New Roman"/>
          <w:sz w:val="20"/>
          <w:lang w:eastAsia="zh-CN"/>
        </w:rPr>
        <w:t xml:space="preserve">Option 1: </w:t>
      </w:r>
      <w:r>
        <w:rPr>
          <w:rFonts w:ascii="Times New Roman" w:hAnsi="Times New Roman"/>
          <w:sz w:val="20"/>
          <w:lang w:eastAsia="zh-CN"/>
        </w:rPr>
        <w:t>Per UE reporting.</w:t>
      </w:r>
      <w:r w:rsidR="008057E1" w:rsidRPr="008057E1">
        <w:rPr>
          <w:rFonts w:ascii="Times New Roman" w:hAnsi="Times New Roman"/>
          <w:sz w:val="20"/>
          <w:lang w:eastAsia="zh-CN"/>
        </w:rPr>
        <w:t xml:space="preserve"> </w:t>
      </w:r>
      <w:r w:rsidR="008057E1">
        <w:rPr>
          <w:rFonts w:ascii="Times New Roman" w:hAnsi="Times New Roman"/>
          <w:sz w:val="20"/>
          <w:lang w:eastAsia="zh-CN"/>
        </w:rPr>
        <w:t xml:space="preserve">UE reports </w:t>
      </w:r>
      <w:r w:rsidR="00446B58">
        <w:rPr>
          <w:rFonts w:ascii="Times New Roman" w:hAnsi="Times New Roman"/>
          <w:sz w:val="20"/>
          <w:lang w:val="en-US" w:eastAsia="zh-CN"/>
        </w:rPr>
        <w:t>affected BC(s)</w:t>
      </w:r>
      <w:r w:rsidR="008057E1" w:rsidRPr="00FC29FC">
        <w:rPr>
          <w:rFonts w:ascii="Times New Roman" w:hAnsi="Times New Roman"/>
          <w:sz w:val="20"/>
          <w:lang w:eastAsia="zh-CN"/>
        </w:rPr>
        <w:t xml:space="preserve"> </w:t>
      </w:r>
      <w:r w:rsidR="008057E1" w:rsidRPr="00FC29FC">
        <w:rPr>
          <w:rFonts w:ascii="Times New Roman" w:hAnsi="Times New Roman"/>
          <w:b/>
          <w:sz w:val="20"/>
          <w:lang w:eastAsia="zh-CN"/>
        </w:rPr>
        <w:t>in MCG</w:t>
      </w:r>
      <w:r w:rsidR="008057E1">
        <w:rPr>
          <w:rFonts w:ascii="Times New Roman" w:hAnsi="Times New Roman"/>
          <w:b/>
          <w:sz w:val="20"/>
          <w:lang w:eastAsia="zh-CN"/>
        </w:rPr>
        <w:t xml:space="preserve"> and SCG</w:t>
      </w:r>
      <w:r w:rsidR="008057E1" w:rsidRPr="00FC29FC">
        <w:rPr>
          <w:rFonts w:ascii="Times New Roman" w:hAnsi="Times New Roman"/>
          <w:sz w:val="20"/>
          <w:lang w:eastAsia="zh-CN"/>
        </w:rPr>
        <w:t xml:space="preserve"> and restricted MIMO capability on </w:t>
      </w:r>
      <w:r w:rsidR="00446B58">
        <w:rPr>
          <w:rFonts w:ascii="Times New Roman" w:hAnsi="Times New Roman"/>
          <w:sz w:val="20"/>
          <w:lang w:val="en-US" w:eastAsia="zh-CN"/>
        </w:rPr>
        <w:t>band entries in a BC</w:t>
      </w:r>
      <w:r w:rsidR="008057E1">
        <w:rPr>
          <w:rFonts w:ascii="Times New Roman" w:hAnsi="Times New Roman"/>
          <w:sz w:val="20"/>
          <w:lang w:eastAsia="zh-CN"/>
        </w:rPr>
        <w:t xml:space="preserve"> </w:t>
      </w:r>
      <w:r w:rsidR="008057E1" w:rsidRPr="00FC29FC">
        <w:rPr>
          <w:rFonts w:ascii="Times New Roman" w:hAnsi="Times New Roman"/>
          <w:b/>
          <w:sz w:val="20"/>
          <w:lang w:eastAsia="zh-CN"/>
        </w:rPr>
        <w:t>in MCG</w:t>
      </w:r>
      <w:r w:rsidR="008057E1">
        <w:rPr>
          <w:rFonts w:ascii="Times New Roman" w:hAnsi="Times New Roman"/>
          <w:b/>
          <w:sz w:val="20"/>
          <w:lang w:eastAsia="zh-CN"/>
        </w:rPr>
        <w:t xml:space="preserve"> and SCG</w:t>
      </w:r>
      <w:r w:rsidR="008057E1">
        <w:rPr>
          <w:rFonts w:ascii="Times New Roman" w:hAnsi="Times New Roman"/>
          <w:sz w:val="20"/>
          <w:lang w:eastAsia="zh-CN"/>
        </w:rPr>
        <w:t xml:space="preserve"> to the </w:t>
      </w:r>
      <w:r w:rsidR="008057E1" w:rsidRPr="00FC29FC">
        <w:rPr>
          <w:rFonts w:ascii="Times New Roman" w:hAnsi="Times New Roman"/>
          <w:b/>
          <w:sz w:val="20"/>
          <w:lang w:eastAsia="zh-CN"/>
        </w:rPr>
        <w:t>MN</w:t>
      </w:r>
      <w:r w:rsidR="008057E1">
        <w:rPr>
          <w:rFonts w:ascii="Times New Roman" w:hAnsi="Times New Roman"/>
          <w:sz w:val="20"/>
          <w:lang w:eastAsia="zh-CN"/>
        </w:rPr>
        <w:t xml:space="preserve">. In this case, the MN </w:t>
      </w:r>
      <w:r w:rsidR="009922AB">
        <w:rPr>
          <w:rFonts w:ascii="Times New Roman" w:hAnsi="Times New Roman"/>
          <w:sz w:val="20"/>
          <w:lang w:eastAsia="zh-CN"/>
        </w:rPr>
        <w:t>can</w:t>
      </w:r>
      <w:r w:rsidR="008057E1">
        <w:rPr>
          <w:rFonts w:ascii="Times New Roman" w:hAnsi="Times New Roman"/>
          <w:sz w:val="20"/>
          <w:lang w:eastAsia="zh-CN"/>
        </w:rPr>
        <w:t xml:space="preserve"> transfer the </w:t>
      </w:r>
      <w:r w:rsidR="00CA14F1">
        <w:rPr>
          <w:rFonts w:ascii="Times New Roman" w:hAnsi="Times New Roman"/>
          <w:sz w:val="20"/>
          <w:lang w:val="en-US" w:eastAsia="zh-CN"/>
        </w:rPr>
        <w:t xml:space="preserve">assistance </w:t>
      </w:r>
      <w:r w:rsidR="008057E1">
        <w:rPr>
          <w:rFonts w:ascii="Times New Roman" w:hAnsi="Times New Roman"/>
          <w:sz w:val="20"/>
          <w:lang w:eastAsia="zh-CN"/>
        </w:rPr>
        <w:t xml:space="preserve">information </w:t>
      </w:r>
      <w:r w:rsidR="00CA14F1">
        <w:rPr>
          <w:rFonts w:ascii="Times New Roman" w:hAnsi="Times New Roman"/>
          <w:sz w:val="20"/>
          <w:lang w:val="en-US" w:eastAsia="zh-CN"/>
        </w:rPr>
        <w:t xml:space="preserve">to </w:t>
      </w:r>
      <w:r w:rsidR="008057E1">
        <w:rPr>
          <w:rFonts w:ascii="Times New Roman" w:hAnsi="Times New Roman"/>
          <w:sz w:val="20"/>
          <w:lang w:eastAsia="zh-CN"/>
        </w:rPr>
        <w:t>the SN.</w:t>
      </w:r>
      <w:r w:rsidR="009922AB" w:rsidRPr="009922AB">
        <w:rPr>
          <w:rFonts w:ascii="Times New Roman" w:hAnsi="Times New Roman"/>
          <w:sz w:val="20"/>
          <w:lang w:eastAsia="zh-CN"/>
        </w:rPr>
        <w:t xml:space="preserve"> </w:t>
      </w:r>
      <w:r w:rsidR="00476FBF">
        <w:rPr>
          <w:rFonts w:ascii="Times New Roman" w:hAnsi="Times New Roman"/>
          <w:sz w:val="20"/>
          <w:lang w:eastAsia="zh-CN"/>
        </w:rPr>
        <w:t>For example, the MN just transfers the UAI message received from the UE without any change</w:t>
      </w:r>
      <w:r w:rsidR="00476FBF">
        <w:rPr>
          <w:rFonts w:ascii="Times New Roman" w:hAnsi="Times New Roman"/>
          <w:sz w:val="20"/>
          <w:lang w:val="en-US" w:eastAsia="zh-CN"/>
        </w:rPr>
        <w:t xml:space="preserve"> </w:t>
      </w:r>
      <w:r w:rsidR="00CA14F1">
        <w:rPr>
          <w:rFonts w:ascii="Times New Roman" w:hAnsi="Times New Roman"/>
          <w:sz w:val="20"/>
          <w:lang w:val="en-US" w:eastAsia="zh-CN"/>
        </w:rPr>
        <w:t>via the inter-node message</w:t>
      </w:r>
      <w:r w:rsidR="005F4214">
        <w:rPr>
          <w:rFonts w:ascii="Times New Roman" w:hAnsi="Times New Roman"/>
          <w:sz w:val="20"/>
          <w:lang w:val="en-US" w:eastAsia="zh-CN"/>
        </w:rPr>
        <w:t>.</w:t>
      </w:r>
      <w:r w:rsidR="00E57BB2">
        <w:rPr>
          <w:rFonts w:ascii="Times New Roman" w:hAnsi="Times New Roman" w:hint="eastAsia"/>
          <w:sz w:val="20"/>
          <w:lang w:val="en-US" w:eastAsia="zh-CN"/>
        </w:rPr>
        <w:t xml:space="preserve"> </w:t>
      </w:r>
      <w:r w:rsidR="00E57BB2">
        <w:rPr>
          <w:rFonts w:ascii="Times New Roman" w:hAnsi="Times New Roman"/>
          <w:sz w:val="20"/>
          <w:lang w:val="en-US" w:eastAsia="zh-CN"/>
        </w:rPr>
        <w:t xml:space="preserve">Then for MN-SN coordination on temporary capabilities, </w:t>
      </w:r>
      <w:r w:rsidR="00476FBF">
        <w:rPr>
          <w:rFonts w:ascii="Times New Roman" w:hAnsi="Times New Roman"/>
          <w:sz w:val="20"/>
          <w:lang w:val="en-US" w:eastAsia="zh-CN"/>
        </w:rPr>
        <w:t xml:space="preserve">the legacy signaling can be used, e.g. </w:t>
      </w:r>
      <w:proofErr w:type="spellStart"/>
      <w:r w:rsidR="00476FBF" w:rsidRPr="00476FBF">
        <w:rPr>
          <w:rFonts w:ascii="Times New Roman" w:hAnsi="Times New Roman"/>
          <w:i/>
          <w:sz w:val="20"/>
          <w:lang w:val="en-US" w:eastAsia="zh-CN"/>
        </w:rPr>
        <w:t>allowedBC-ListMRDC</w:t>
      </w:r>
      <w:proofErr w:type="spellEnd"/>
      <w:r w:rsidR="00476FBF" w:rsidRPr="00476FBF">
        <w:rPr>
          <w:rFonts w:ascii="Times New Roman" w:hAnsi="Times New Roman"/>
          <w:i/>
          <w:sz w:val="20"/>
          <w:lang w:val="en-US" w:eastAsia="zh-CN"/>
        </w:rPr>
        <w:t xml:space="preserve">, </w:t>
      </w:r>
      <w:proofErr w:type="spellStart"/>
      <w:r w:rsidR="00476FBF" w:rsidRPr="00476FBF">
        <w:rPr>
          <w:rFonts w:ascii="Times New Roman" w:hAnsi="Times New Roman"/>
          <w:i/>
          <w:sz w:val="20"/>
          <w:lang w:val="en-US" w:eastAsia="zh-CN"/>
        </w:rPr>
        <w:t>selectedBandEntriesMNList</w:t>
      </w:r>
      <w:proofErr w:type="spellEnd"/>
      <w:r w:rsidR="00476FBF">
        <w:rPr>
          <w:rFonts w:ascii="Times New Roman" w:hAnsi="Times New Roman"/>
          <w:sz w:val="20"/>
          <w:lang w:val="en-US" w:eastAsia="zh-CN"/>
        </w:rPr>
        <w:t xml:space="preserve">. After the MN selects the bands for MN, the SN can determine the used bands based on MN selection and forbidden bands in </w:t>
      </w:r>
      <w:r w:rsidR="00E7520B">
        <w:rPr>
          <w:rFonts w:ascii="Times New Roman" w:hAnsi="Times New Roman"/>
          <w:sz w:val="20"/>
          <w:lang w:val="en-US" w:eastAsia="zh-CN"/>
        </w:rPr>
        <w:t xml:space="preserve">transferred </w:t>
      </w:r>
      <w:r w:rsidR="00476FBF">
        <w:rPr>
          <w:rFonts w:ascii="Times New Roman" w:hAnsi="Times New Roman"/>
          <w:sz w:val="20"/>
          <w:lang w:val="en-US" w:eastAsia="zh-CN"/>
        </w:rPr>
        <w:t>assistance information</w:t>
      </w:r>
      <w:r w:rsidR="00E7520B">
        <w:rPr>
          <w:rFonts w:ascii="Times New Roman" w:hAnsi="Times New Roman"/>
          <w:sz w:val="20"/>
          <w:lang w:val="en-US" w:eastAsia="zh-CN"/>
        </w:rPr>
        <w:t>.</w:t>
      </w:r>
    </w:p>
    <w:p w14:paraId="5A9AD8ED" w14:textId="43174C03" w:rsidR="00E3397A" w:rsidRDefault="00E3397A" w:rsidP="00E3397A">
      <w:pPr>
        <w:pStyle w:val="ListParagraph"/>
        <w:spacing w:after="120"/>
        <w:ind w:left="420"/>
        <w:rPr>
          <w:rFonts w:ascii="Times New Roman" w:hAnsi="Times New Roman"/>
          <w:sz w:val="20"/>
        </w:rPr>
      </w:pPr>
      <w:r w:rsidRPr="00E3397A">
        <w:rPr>
          <w:rFonts w:ascii="Times New Roman" w:hAnsi="Times New Roman"/>
          <w:sz w:val="20"/>
        </w:rPr>
        <w:t xml:space="preserve">To further consider the network configuration, in this case, the reporting can be enabled/configured by the MN. </w:t>
      </w:r>
      <w:r w:rsidR="00E5598A">
        <w:rPr>
          <w:rFonts w:ascii="Times New Roman" w:hAnsi="Times New Roman"/>
          <w:sz w:val="20"/>
        </w:rPr>
        <w:t>Similar to the</w:t>
      </w:r>
      <w:r w:rsidRPr="00E3397A">
        <w:rPr>
          <w:rFonts w:ascii="Times New Roman" w:hAnsi="Times New Roman"/>
          <w:sz w:val="20"/>
        </w:rPr>
        <w:t xml:space="preserve"> issue </w:t>
      </w:r>
      <w:r w:rsidR="00E5598A">
        <w:rPr>
          <w:rFonts w:ascii="Times New Roman" w:hAnsi="Times New Roman"/>
          <w:sz w:val="20"/>
        </w:rPr>
        <w:t xml:space="preserve">that </w:t>
      </w:r>
      <w:r w:rsidRPr="00E3397A">
        <w:rPr>
          <w:rFonts w:ascii="Times New Roman" w:hAnsi="Times New Roman"/>
          <w:sz w:val="20"/>
        </w:rPr>
        <w:t xml:space="preserve">how the MN knows that SN supports the feature, </w:t>
      </w:r>
      <w:r w:rsidR="00E5598A">
        <w:rPr>
          <w:rFonts w:ascii="Times New Roman" w:hAnsi="Times New Roman"/>
          <w:sz w:val="20"/>
        </w:rPr>
        <w:t>the issue here is how the MN provide the suitable candidate bands information in filter</w:t>
      </w:r>
      <w:r w:rsidRPr="00E3397A">
        <w:rPr>
          <w:rFonts w:ascii="Times New Roman" w:hAnsi="Times New Roman"/>
          <w:sz w:val="20"/>
        </w:rPr>
        <w:t>.</w:t>
      </w:r>
      <w:r w:rsidR="00E5598A">
        <w:rPr>
          <w:rFonts w:ascii="Times New Roman" w:hAnsi="Times New Roman"/>
          <w:sz w:val="20"/>
        </w:rPr>
        <w:t xml:space="preserve"> In IDC, the SN will provide its candidate frequencies to the MN, then MN combines candidate frequencies from SN and MN </w:t>
      </w:r>
      <w:r w:rsidR="005757DC">
        <w:rPr>
          <w:rFonts w:ascii="Times New Roman" w:hAnsi="Times New Roman"/>
          <w:sz w:val="20"/>
          <w:lang w:val="en-US"/>
        </w:rPr>
        <w:t>and sends the</w:t>
      </w:r>
      <w:r w:rsidR="00E5598A">
        <w:rPr>
          <w:rFonts w:ascii="Times New Roman" w:hAnsi="Times New Roman"/>
          <w:sz w:val="20"/>
        </w:rPr>
        <w:t xml:space="preserve"> final filter to UE. </w:t>
      </w:r>
      <w:r w:rsidR="00D663DB">
        <w:rPr>
          <w:rFonts w:ascii="Times New Roman" w:hAnsi="Times New Roman"/>
          <w:sz w:val="20"/>
        </w:rPr>
        <w:t>Here, it needs further discuss</w:t>
      </w:r>
      <w:r w:rsidR="005757DC">
        <w:rPr>
          <w:rFonts w:ascii="Times New Roman" w:hAnsi="Times New Roman"/>
          <w:sz w:val="20"/>
          <w:lang w:val="en-US"/>
        </w:rPr>
        <w:t>ion</w:t>
      </w:r>
      <w:r w:rsidR="00D663DB">
        <w:rPr>
          <w:rFonts w:ascii="Times New Roman" w:hAnsi="Times New Roman"/>
          <w:sz w:val="20"/>
        </w:rPr>
        <w:t xml:space="preserve"> whether the SN needs to provide its candidate bands to the MN to determine the final filter information.</w:t>
      </w:r>
    </w:p>
    <w:p w14:paraId="6C673F8D" w14:textId="6FCBE4CE" w:rsidR="00C038C1" w:rsidRDefault="00C038C1" w:rsidP="00492B1B">
      <w:pPr>
        <w:pStyle w:val="ListParagraph"/>
        <w:numPr>
          <w:ilvl w:val="0"/>
          <w:numId w:val="47"/>
        </w:numPr>
        <w:spacing w:after="120"/>
        <w:rPr>
          <w:rFonts w:ascii="Times New Roman" w:hAnsi="Times New Roman"/>
          <w:sz w:val="20"/>
        </w:rPr>
      </w:pPr>
      <w:r>
        <w:rPr>
          <w:rFonts w:ascii="Times New Roman" w:hAnsi="Times New Roman"/>
          <w:sz w:val="20"/>
          <w:lang w:eastAsia="zh-CN"/>
        </w:rPr>
        <w:t xml:space="preserve">Option 2: Per CG reporting. </w:t>
      </w:r>
      <w:r w:rsidR="00474834">
        <w:rPr>
          <w:rFonts w:ascii="Times New Roman" w:hAnsi="Times New Roman"/>
          <w:sz w:val="20"/>
          <w:lang w:eastAsia="zh-CN"/>
        </w:rPr>
        <w:t xml:space="preserve">For proactive </w:t>
      </w:r>
      <w:r w:rsidR="00E3397A">
        <w:rPr>
          <w:rFonts w:ascii="Times New Roman" w:hAnsi="Times New Roman"/>
          <w:sz w:val="20"/>
          <w:lang w:eastAsia="zh-CN"/>
        </w:rPr>
        <w:t>signalling</w:t>
      </w:r>
      <w:r w:rsidR="00474834">
        <w:rPr>
          <w:rFonts w:ascii="Times New Roman" w:hAnsi="Times New Roman"/>
          <w:sz w:val="20"/>
          <w:lang w:eastAsia="zh-CN"/>
        </w:rPr>
        <w:t xml:space="preserve">, e.g. the impacted BC(s) covers capabilities for both MCG and SCG, so UE reports proactive </w:t>
      </w:r>
      <w:r w:rsidR="00E3397A">
        <w:rPr>
          <w:rFonts w:ascii="Times New Roman" w:hAnsi="Times New Roman"/>
          <w:sz w:val="20"/>
          <w:lang w:eastAsia="zh-CN"/>
        </w:rPr>
        <w:t>signalling</w:t>
      </w:r>
      <w:r w:rsidR="00474834">
        <w:rPr>
          <w:rFonts w:ascii="Times New Roman" w:hAnsi="Times New Roman"/>
          <w:sz w:val="20"/>
          <w:lang w:eastAsia="zh-CN"/>
        </w:rPr>
        <w:t xml:space="preserve"> with the same content to MN and SN </w:t>
      </w:r>
      <w:r w:rsidR="00474834" w:rsidRPr="00FC29FC">
        <w:rPr>
          <w:rFonts w:ascii="Times New Roman" w:hAnsi="Times New Roman"/>
          <w:sz w:val="20"/>
          <w:lang w:eastAsia="zh-CN"/>
        </w:rPr>
        <w:t>respectively</w:t>
      </w:r>
      <w:r w:rsidR="00474834">
        <w:rPr>
          <w:rFonts w:ascii="Times New Roman" w:hAnsi="Times New Roman"/>
          <w:sz w:val="20"/>
          <w:lang w:eastAsia="zh-CN"/>
        </w:rPr>
        <w:t xml:space="preserve">. In this case, no MN-SN coordination is needed, but it consumes more </w:t>
      </w:r>
      <w:r w:rsidR="00E3397A">
        <w:rPr>
          <w:rFonts w:ascii="Times New Roman" w:hAnsi="Times New Roman"/>
          <w:sz w:val="20"/>
          <w:lang w:eastAsia="zh-CN"/>
        </w:rPr>
        <w:t xml:space="preserve">signalling </w:t>
      </w:r>
      <w:r w:rsidR="00474834">
        <w:rPr>
          <w:rFonts w:ascii="Times New Roman" w:hAnsi="Times New Roman"/>
          <w:sz w:val="20"/>
          <w:lang w:eastAsia="zh-CN"/>
        </w:rPr>
        <w:t xml:space="preserve">overhead for </w:t>
      </w:r>
      <w:proofErr w:type="spellStart"/>
      <w:r w:rsidR="00474834">
        <w:rPr>
          <w:rFonts w:ascii="Times New Roman" w:hAnsi="Times New Roman"/>
          <w:sz w:val="20"/>
          <w:lang w:eastAsia="zh-CN"/>
        </w:rPr>
        <w:t>Uu</w:t>
      </w:r>
      <w:proofErr w:type="spellEnd"/>
      <w:r w:rsidR="00474834">
        <w:rPr>
          <w:rFonts w:ascii="Times New Roman" w:hAnsi="Times New Roman"/>
          <w:sz w:val="20"/>
          <w:lang w:eastAsia="zh-CN"/>
        </w:rPr>
        <w:t xml:space="preserve"> interface since the UE transmits duplicated information to both MN and SN.</w:t>
      </w:r>
    </w:p>
    <w:p w14:paraId="67163710" w14:textId="39B6EE48" w:rsidR="00553260" w:rsidRDefault="00553260" w:rsidP="00553260">
      <w:pPr>
        <w:pStyle w:val="ListParagraph"/>
        <w:spacing w:after="120"/>
        <w:ind w:left="420"/>
        <w:rPr>
          <w:rFonts w:ascii="Times New Roman" w:hAnsi="Times New Roman"/>
          <w:sz w:val="20"/>
        </w:rPr>
      </w:pPr>
      <w:r>
        <w:rPr>
          <w:rFonts w:ascii="Times New Roman" w:hAnsi="Times New Roman"/>
          <w:sz w:val="20"/>
          <w:lang w:eastAsia="zh-CN"/>
        </w:rPr>
        <w:t xml:space="preserve">To further consider the network configuration, in this case, the reporting can be enabled/configured by the MN and SN, </w:t>
      </w:r>
      <w:r w:rsidRPr="00FC29FC">
        <w:rPr>
          <w:rFonts w:ascii="Times New Roman" w:hAnsi="Times New Roman"/>
          <w:sz w:val="20"/>
          <w:lang w:eastAsia="zh-CN"/>
        </w:rPr>
        <w:t>respectively</w:t>
      </w:r>
      <w:r w:rsidR="00720D44">
        <w:rPr>
          <w:rFonts w:ascii="Times New Roman" w:hAnsi="Times New Roman"/>
          <w:sz w:val="20"/>
          <w:lang w:eastAsia="zh-CN"/>
        </w:rPr>
        <w:t>, by providing the filter information</w:t>
      </w:r>
      <w:r>
        <w:rPr>
          <w:rFonts w:ascii="Times New Roman" w:hAnsi="Times New Roman"/>
          <w:sz w:val="20"/>
          <w:lang w:eastAsia="zh-CN"/>
        </w:rPr>
        <w:t>. Then, the MN-SN coordination on NW capability</w:t>
      </w:r>
      <w:r w:rsidR="0070053C">
        <w:rPr>
          <w:rFonts w:ascii="Times New Roman" w:hAnsi="Times New Roman"/>
          <w:sz w:val="20"/>
          <w:lang w:eastAsia="zh-CN"/>
        </w:rPr>
        <w:t xml:space="preserve"> </w:t>
      </w:r>
      <w:r>
        <w:rPr>
          <w:rFonts w:ascii="Times New Roman" w:hAnsi="Times New Roman"/>
          <w:sz w:val="20"/>
          <w:lang w:eastAsia="zh-CN"/>
        </w:rPr>
        <w:t>is not needed.</w:t>
      </w:r>
      <w:r w:rsidR="00720D44">
        <w:rPr>
          <w:rFonts w:ascii="Times New Roman" w:hAnsi="Times New Roman"/>
          <w:sz w:val="20"/>
          <w:lang w:eastAsia="zh-CN"/>
        </w:rPr>
        <w:t xml:space="preserve"> However, </w:t>
      </w:r>
      <w:r w:rsidR="00510E5A">
        <w:rPr>
          <w:rFonts w:ascii="Times New Roman" w:hAnsi="Times New Roman"/>
          <w:sz w:val="20"/>
          <w:lang w:eastAsia="zh-CN"/>
        </w:rPr>
        <w:t xml:space="preserve">the filter information provided by MN and SN should be consistent, the UE reports the impacted BC(s) covers capabilities for both MCG and SCG based on one filter, to ensure the </w:t>
      </w:r>
      <w:r w:rsidR="00493F10">
        <w:rPr>
          <w:rFonts w:ascii="Times New Roman" w:hAnsi="Times New Roman"/>
          <w:sz w:val="20"/>
          <w:lang w:eastAsia="zh-CN"/>
        </w:rPr>
        <w:t xml:space="preserve">index for the bands of the impacted BC(s) refers to a </w:t>
      </w:r>
      <w:r w:rsidR="00493F10" w:rsidRPr="00493F10">
        <w:rPr>
          <w:rFonts w:ascii="Times New Roman" w:hAnsi="Times New Roman"/>
          <w:sz w:val="20"/>
          <w:lang w:eastAsia="zh-CN"/>
        </w:rPr>
        <w:t>deterministic</w:t>
      </w:r>
      <w:r w:rsidR="00493F10">
        <w:rPr>
          <w:rFonts w:ascii="Times New Roman" w:hAnsi="Times New Roman"/>
          <w:sz w:val="20"/>
          <w:lang w:eastAsia="zh-CN"/>
        </w:rPr>
        <w:t xml:space="preserve"> candidate bands list in filter. Then, the similar issue exists, how the </w:t>
      </w:r>
      <w:r w:rsidR="00493F10">
        <w:rPr>
          <w:rFonts w:ascii="Times New Roman" w:hAnsi="Times New Roman"/>
          <w:sz w:val="20"/>
        </w:rPr>
        <w:t>MN and SN provide the suitable candidate bands information in filter</w:t>
      </w:r>
      <w:r w:rsidR="00493F10" w:rsidRPr="00E3397A">
        <w:rPr>
          <w:rFonts w:ascii="Times New Roman" w:hAnsi="Times New Roman"/>
          <w:sz w:val="20"/>
        </w:rPr>
        <w:t>.</w:t>
      </w:r>
    </w:p>
    <w:p w14:paraId="30BCFB05" w14:textId="4EC9224B" w:rsidR="00474834" w:rsidRPr="00474834" w:rsidRDefault="00474834" w:rsidP="00474834">
      <w:pPr>
        <w:rPr>
          <w:rFonts w:ascii="Times New Roman" w:hAnsi="Times New Roman"/>
        </w:rPr>
      </w:pPr>
      <w:r>
        <w:rPr>
          <w:rFonts w:ascii="Times New Roman" w:hAnsi="Times New Roman"/>
        </w:rPr>
        <w:t xml:space="preserve">The Option 1 </w:t>
      </w:r>
      <w:r w:rsidR="00571AAE">
        <w:rPr>
          <w:rFonts w:ascii="Times New Roman" w:hAnsi="Times New Roman"/>
        </w:rPr>
        <w:t>is</w:t>
      </w:r>
      <w:r>
        <w:rPr>
          <w:rFonts w:ascii="Times New Roman" w:hAnsi="Times New Roman"/>
        </w:rPr>
        <w:t xml:space="preserve"> better from </w:t>
      </w:r>
      <w:proofErr w:type="spellStart"/>
      <w:r>
        <w:rPr>
          <w:rFonts w:ascii="Times New Roman" w:hAnsi="Times New Roman"/>
        </w:rPr>
        <w:t>Uu</w:t>
      </w:r>
      <w:proofErr w:type="spellEnd"/>
      <w:r>
        <w:rPr>
          <w:rFonts w:ascii="Times New Roman" w:hAnsi="Times New Roman"/>
        </w:rPr>
        <w:t xml:space="preserve"> </w:t>
      </w:r>
      <w:proofErr w:type="spellStart"/>
      <w:r>
        <w:rPr>
          <w:rFonts w:ascii="Times New Roman" w:hAnsi="Times New Roman"/>
        </w:rPr>
        <w:t>signal</w:t>
      </w:r>
      <w:r w:rsidR="00E3397A">
        <w:rPr>
          <w:rFonts w:ascii="Times New Roman" w:hAnsi="Times New Roman"/>
        </w:rPr>
        <w:t>l</w:t>
      </w:r>
      <w:r>
        <w:rPr>
          <w:rFonts w:ascii="Times New Roman" w:hAnsi="Times New Roman"/>
        </w:rPr>
        <w:t>ing</w:t>
      </w:r>
      <w:proofErr w:type="spellEnd"/>
      <w:r>
        <w:rPr>
          <w:rFonts w:ascii="Times New Roman" w:hAnsi="Times New Roman"/>
        </w:rPr>
        <w:t xml:space="preserve"> </w:t>
      </w:r>
      <w:r w:rsidR="00844ECF">
        <w:rPr>
          <w:rFonts w:ascii="Times New Roman" w:hAnsi="Times New Roman"/>
        </w:rPr>
        <w:t>perspective</w:t>
      </w:r>
      <w:r w:rsidR="005757DC">
        <w:rPr>
          <w:rFonts w:ascii="Times New Roman" w:hAnsi="Times New Roman"/>
        </w:rPr>
        <w:t>. A</w:t>
      </w:r>
      <w:r w:rsidR="00844ECF">
        <w:rPr>
          <w:rFonts w:ascii="Times New Roman" w:hAnsi="Times New Roman"/>
        </w:rPr>
        <w:t>lthough the MN needs to transmit</w:t>
      </w:r>
      <w:r w:rsidR="00844ECF" w:rsidRPr="00844ECF">
        <w:rPr>
          <w:rFonts w:ascii="Times New Roman" w:hAnsi="Times New Roman"/>
        </w:rPr>
        <w:t xml:space="preserve"> </w:t>
      </w:r>
      <w:r w:rsidR="00844ECF">
        <w:rPr>
          <w:rFonts w:ascii="Times New Roman" w:hAnsi="Times New Roman"/>
        </w:rPr>
        <w:t xml:space="preserve">the </w:t>
      </w:r>
      <w:r w:rsidR="0072461E">
        <w:rPr>
          <w:rFonts w:ascii="Times New Roman" w:hAnsi="Times New Roman"/>
        </w:rPr>
        <w:t xml:space="preserve">assistance information </w:t>
      </w:r>
      <w:r w:rsidR="00844ECF">
        <w:rPr>
          <w:rFonts w:ascii="Times New Roman" w:hAnsi="Times New Roman"/>
        </w:rPr>
        <w:t xml:space="preserve">to the SN, this </w:t>
      </w:r>
      <w:r w:rsidR="0072461E">
        <w:rPr>
          <w:rFonts w:ascii="Times New Roman" w:hAnsi="Times New Roman"/>
        </w:rPr>
        <w:t>can be transmitted</w:t>
      </w:r>
      <w:r w:rsidR="00844ECF">
        <w:rPr>
          <w:rFonts w:ascii="Times New Roman" w:hAnsi="Times New Roman"/>
        </w:rPr>
        <w:t xml:space="preserve"> </w:t>
      </w:r>
      <w:r w:rsidR="003A7CBA">
        <w:rPr>
          <w:rFonts w:ascii="Times New Roman" w:hAnsi="Times New Roman"/>
        </w:rPr>
        <w:t xml:space="preserve">(as a container) </w:t>
      </w:r>
      <w:r w:rsidR="00844ECF">
        <w:rPr>
          <w:rFonts w:ascii="Times New Roman" w:hAnsi="Times New Roman"/>
        </w:rPr>
        <w:t xml:space="preserve">in inter-node message </w:t>
      </w:r>
      <w:r w:rsidR="0072461E">
        <w:rPr>
          <w:rFonts w:ascii="Times New Roman" w:hAnsi="Times New Roman"/>
        </w:rPr>
        <w:t>with minimum changes to</w:t>
      </w:r>
      <w:r w:rsidR="00844ECF">
        <w:rPr>
          <w:rFonts w:ascii="Times New Roman" w:hAnsi="Times New Roman"/>
        </w:rPr>
        <w:t xml:space="preserve"> the specification.</w:t>
      </w:r>
      <w:r w:rsidR="001F34D1">
        <w:rPr>
          <w:rFonts w:ascii="Times New Roman" w:hAnsi="Times New Roman"/>
        </w:rPr>
        <w:t xml:space="preserve"> </w:t>
      </w:r>
      <w:r w:rsidR="00587FD7">
        <w:rPr>
          <w:rFonts w:ascii="Times New Roman" w:hAnsi="Times New Roman"/>
        </w:rPr>
        <w:t xml:space="preserve">There </w:t>
      </w:r>
      <w:r w:rsidR="00571AAE">
        <w:rPr>
          <w:rFonts w:ascii="Times New Roman" w:hAnsi="Times New Roman"/>
        </w:rPr>
        <w:t>wa</w:t>
      </w:r>
      <w:r w:rsidR="00587FD7">
        <w:rPr>
          <w:rFonts w:ascii="Times New Roman" w:hAnsi="Times New Roman"/>
        </w:rPr>
        <w:t xml:space="preserve">s an alternative provided in email discussion [2] </w:t>
      </w:r>
      <w:r w:rsidR="009A41A9">
        <w:rPr>
          <w:rFonts w:ascii="Times New Roman" w:hAnsi="Times New Roman"/>
        </w:rPr>
        <w:t xml:space="preserve">in which the </w:t>
      </w:r>
      <w:proofErr w:type="spellStart"/>
      <w:r w:rsidR="009A41A9" w:rsidRPr="009E71BF">
        <w:rPr>
          <w:rFonts w:ascii="Times New Roman" w:hAnsi="Times New Roman"/>
          <w:i/>
        </w:rPr>
        <w:t>selectedBandEntriesMNList</w:t>
      </w:r>
      <w:proofErr w:type="spellEnd"/>
      <w:r w:rsidR="00587FD7">
        <w:rPr>
          <w:rFonts w:ascii="Times New Roman" w:hAnsi="Times New Roman"/>
        </w:rPr>
        <w:t xml:space="preserve"> </w:t>
      </w:r>
      <w:r w:rsidR="009A41A9">
        <w:rPr>
          <w:rFonts w:ascii="Times New Roman" w:hAnsi="Times New Roman"/>
        </w:rPr>
        <w:t>is used to include</w:t>
      </w:r>
      <w:r w:rsidR="009E71BF">
        <w:rPr>
          <w:rFonts w:ascii="Times New Roman" w:hAnsi="Times New Roman"/>
        </w:rPr>
        <w:t xml:space="preserve"> both MN selected bands and forbidden bands. This solution introduces more specification impact, i.e. the definition of </w:t>
      </w:r>
      <w:proofErr w:type="spellStart"/>
      <w:r w:rsidR="009E71BF" w:rsidRPr="009E71BF">
        <w:rPr>
          <w:rFonts w:ascii="Times New Roman" w:hAnsi="Times New Roman"/>
          <w:i/>
        </w:rPr>
        <w:t>selectedBandEntriesMNList</w:t>
      </w:r>
      <w:proofErr w:type="spellEnd"/>
      <w:r w:rsidR="009E71BF">
        <w:rPr>
          <w:rFonts w:ascii="Times New Roman" w:hAnsi="Times New Roman"/>
        </w:rPr>
        <w:t xml:space="preserve"> is changed and not aligned with the intention, additional new signaling on MIMO restriction needs to be introduced. </w:t>
      </w:r>
      <w:proofErr w:type="gramStart"/>
      <w:r w:rsidR="009E71BF">
        <w:rPr>
          <w:rFonts w:ascii="Times New Roman" w:hAnsi="Times New Roman"/>
        </w:rPr>
        <w:t>So</w:t>
      </w:r>
      <w:proofErr w:type="gramEnd"/>
      <w:r w:rsidR="00232BB1">
        <w:rPr>
          <w:rFonts w:ascii="Times New Roman" w:hAnsi="Times New Roman"/>
        </w:rPr>
        <w:t xml:space="preserve"> </w:t>
      </w:r>
      <w:r w:rsidR="002A35BA">
        <w:rPr>
          <w:rFonts w:ascii="Times New Roman" w:hAnsi="Times New Roman"/>
        </w:rPr>
        <w:t xml:space="preserve">regarding </w:t>
      </w:r>
      <w:r w:rsidR="002A35BA">
        <w:rPr>
          <w:rFonts w:ascii="Times New Roman" w:hAnsi="Times New Roman"/>
        </w:rPr>
        <w:lastRenderedPageBreak/>
        <w:t>the</w:t>
      </w:r>
      <w:r w:rsidR="00232BB1">
        <w:rPr>
          <w:rFonts w:ascii="Times New Roman" w:hAnsi="Times New Roman"/>
        </w:rPr>
        <w:t xml:space="preserve"> </w:t>
      </w:r>
      <w:r w:rsidR="002A35BA">
        <w:rPr>
          <w:rFonts w:ascii="Times New Roman" w:hAnsi="Times New Roman"/>
        </w:rPr>
        <w:t>MN-SN coordination for O</w:t>
      </w:r>
      <w:r w:rsidR="00232BB1">
        <w:rPr>
          <w:rFonts w:ascii="Times New Roman" w:hAnsi="Times New Roman"/>
        </w:rPr>
        <w:t>ption</w:t>
      </w:r>
      <w:r w:rsidR="002A35BA">
        <w:rPr>
          <w:rFonts w:ascii="Times New Roman" w:hAnsi="Times New Roman"/>
        </w:rPr>
        <w:t xml:space="preserve"> </w:t>
      </w:r>
      <w:r w:rsidR="00232BB1">
        <w:rPr>
          <w:rFonts w:ascii="Times New Roman" w:hAnsi="Times New Roman"/>
        </w:rPr>
        <w:t xml:space="preserve">1, </w:t>
      </w:r>
      <w:r w:rsidR="002B4893" w:rsidRPr="002B4893">
        <w:rPr>
          <w:rFonts w:ascii="Times New Roman" w:hAnsi="Times New Roman"/>
        </w:rPr>
        <w:t>forward</w:t>
      </w:r>
      <w:r w:rsidR="002B4893">
        <w:rPr>
          <w:rFonts w:ascii="Times New Roman" w:hAnsi="Times New Roman"/>
        </w:rPr>
        <w:t>ing</w:t>
      </w:r>
      <w:r w:rsidR="002B4893" w:rsidRPr="002B4893">
        <w:rPr>
          <w:rFonts w:ascii="Times New Roman" w:hAnsi="Times New Roman"/>
        </w:rPr>
        <w:t xml:space="preserve"> the assistance information </w:t>
      </w:r>
      <w:r w:rsidR="002B4893">
        <w:rPr>
          <w:rFonts w:ascii="Times New Roman" w:hAnsi="Times New Roman"/>
        </w:rPr>
        <w:t xml:space="preserve">from MN </w:t>
      </w:r>
      <w:r w:rsidR="002B4893" w:rsidRPr="002B4893">
        <w:rPr>
          <w:rFonts w:ascii="Times New Roman" w:hAnsi="Times New Roman"/>
        </w:rPr>
        <w:t>to SN</w:t>
      </w:r>
      <w:r w:rsidR="002B4893">
        <w:rPr>
          <w:rFonts w:ascii="Times New Roman" w:hAnsi="Times New Roman"/>
        </w:rPr>
        <w:t xml:space="preserve"> is preferred.</w:t>
      </w:r>
      <w:r w:rsidR="009E71BF">
        <w:rPr>
          <w:rFonts w:ascii="Times New Roman" w:hAnsi="Times New Roman"/>
        </w:rPr>
        <w:t xml:space="preserve"> </w:t>
      </w:r>
      <w:r w:rsidR="001F34D1">
        <w:rPr>
          <w:rFonts w:ascii="Times New Roman" w:hAnsi="Times New Roman"/>
        </w:rPr>
        <w:t xml:space="preserve">However, the </w:t>
      </w:r>
      <w:r w:rsidR="001F34D1" w:rsidRPr="001F34D1">
        <w:rPr>
          <w:rFonts w:ascii="Times New Roman" w:hAnsi="Times New Roman"/>
        </w:rPr>
        <w:t xml:space="preserve">issue </w:t>
      </w:r>
      <w:r w:rsidR="001F34D1">
        <w:rPr>
          <w:rFonts w:ascii="Times New Roman" w:hAnsi="Times New Roman"/>
        </w:rPr>
        <w:t>to be discussed</w:t>
      </w:r>
      <w:r w:rsidR="001F34D1" w:rsidRPr="001F34D1">
        <w:rPr>
          <w:rFonts w:ascii="Times New Roman" w:hAnsi="Times New Roman"/>
        </w:rPr>
        <w:t xml:space="preserve"> is how the MN </w:t>
      </w:r>
      <w:r w:rsidR="001F34D1" w:rsidRPr="002227EF">
        <w:rPr>
          <w:rFonts w:ascii="Times New Roman" w:hAnsi="Times New Roman"/>
        </w:rPr>
        <w:t>provide</w:t>
      </w:r>
      <w:r w:rsidR="002227EF" w:rsidRPr="002227EF">
        <w:rPr>
          <w:rFonts w:ascii="Times New Roman" w:hAnsi="Times New Roman"/>
        </w:rPr>
        <w:t>s</w:t>
      </w:r>
      <w:r w:rsidR="001F34D1" w:rsidRPr="002227EF">
        <w:rPr>
          <w:rFonts w:ascii="Times New Roman" w:hAnsi="Times New Roman"/>
        </w:rPr>
        <w:t xml:space="preserve"> the </w:t>
      </w:r>
      <w:r w:rsidR="002227EF" w:rsidRPr="002227EF">
        <w:rPr>
          <w:rFonts w:ascii="Times New Roman" w:hAnsi="Times New Roman"/>
        </w:rPr>
        <w:t xml:space="preserve">final </w:t>
      </w:r>
      <w:r w:rsidR="001F34D1" w:rsidRPr="002227EF">
        <w:rPr>
          <w:rFonts w:ascii="Times New Roman" w:hAnsi="Times New Roman"/>
        </w:rPr>
        <w:t>suitable candidate bands information in filter</w:t>
      </w:r>
      <w:r w:rsidR="002227EF" w:rsidRPr="002227EF">
        <w:rPr>
          <w:rFonts w:ascii="Times New Roman" w:hAnsi="Times New Roman"/>
        </w:rPr>
        <w:t xml:space="preserve"> to the UE</w:t>
      </w:r>
      <w:r w:rsidR="001F34D1" w:rsidRPr="002227EF">
        <w:rPr>
          <w:rFonts w:ascii="Times New Roman" w:hAnsi="Times New Roman"/>
        </w:rPr>
        <w:t>.</w:t>
      </w:r>
      <w:bookmarkStart w:id="0" w:name="_GoBack"/>
      <w:bookmarkEnd w:id="0"/>
    </w:p>
    <w:p w14:paraId="0A8D037D" w14:textId="6EDC1BE4" w:rsidR="0072461E" w:rsidRDefault="00492B1B" w:rsidP="009E71BF">
      <w:pPr>
        <w:spacing w:after="0"/>
        <w:rPr>
          <w:rFonts w:ascii="Times New Roman" w:hAnsi="Times New Roman"/>
          <w:b/>
          <w:lang w:val="en-GB"/>
        </w:rPr>
      </w:pPr>
      <w:r w:rsidRPr="00492B1B">
        <w:rPr>
          <w:rFonts w:ascii="Times New Roman" w:hAnsi="Times New Roman"/>
          <w:b/>
          <w:lang w:val="en-GB"/>
        </w:rPr>
        <w:t xml:space="preserve">Proposal </w:t>
      </w:r>
      <w:r w:rsidR="00EC4E34">
        <w:rPr>
          <w:rFonts w:ascii="Times New Roman" w:hAnsi="Times New Roman"/>
          <w:b/>
          <w:lang w:val="en-GB"/>
        </w:rPr>
        <w:t>2</w:t>
      </w:r>
      <w:r w:rsidRPr="00492B1B">
        <w:rPr>
          <w:rFonts w:ascii="Times New Roman" w:hAnsi="Times New Roman"/>
          <w:b/>
          <w:lang w:val="en-GB"/>
        </w:rPr>
        <w:t xml:space="preserve">: </w:t>
      </w:r>
      <w:r w:rsidR="00157B41" w:rsidRPr="00A221BD">
        <w:rPr>
          <w:rFonts w:ascii="Times New Roman" w:hAnsi="Times New Roman"/>
          <w:b/>
          <w:lang w:val="en-GB"/>
        </w:rPr>
        <w:t>UE report</w:t>
      </w:r>
      <w:r w:rsidR="00157B41">
        <w:rPr>
          <w:rFonts w:ascii="Times New Roman" w:hAnsi="Times New Roman"/>
          <w:b/>
          <w:lang w:val="en-GB"/>
        </w:rPr>
        <w:t>s</w:t>
      </w:r>
      <w:r w:rsidR="00157B41" w:rsidRPr="00492B1B">
        <w:rPr>
          <w:rFonts w:ascii="Times New Roman" w:hAnsi="Times New Roman"/>
          <w:b/>
          <w:lang w:val="en-GB"/>
        </w:rPr>
        <w:t xml:space="preserve"> </w:t>
      </w:r>
      <w:r w:rsidR="00157B41">
        <w:rPr>
          <w:rFonts w:ascii="Times New Roman" w:hAnsi="Times New Roman"/>
          <w:b/>
          <w:lang w:val="en-GB"/>
        </w:rPr>
        <w:t xml:space="preserve">proactive </w:t>
      </w:r>
      <w:r w:rsidR="00E3397A">
        <w:rPr>
          <w:rFonts w:ascii="Times New Roman" w:hAnsi="Times New Roman"/>
          <w:b/>
          <w:lang w:val="en-GB"/>
        </w:rPr>
        <w:t>signalling</w:t>
      </w:r>
      <w:r w:rsidR="00157B41">
        <w:rPr>
          <w:rFonts w:ascii="Times New Roman" w:hAnsi="Times New Roman"/>
          <w:b/>
          <w:lang w:val="en-GB"/>
        </w:rPr>
        <w:t xml:space="preserve"> (i.e. </w:t>
      </w:r>
      <w:r w:rsidRPr="00492B1B">
        <w:rPr>
          <w:rFonts w:ascii="Times New Roman" w:hAnsi="Times New Roman"/>
          <w:b/>
          <w:lang w:val="en-GB"/>
        </w:rPr>
        <w:t>affected BC(s) and restricted MIMO capability on band entry(s) in a BC</w:t>
      </w:r>
      <w:r w:rsidR="00157B41">
        <w:rPr>
          <w:rFonts w:ascii="Times New Roman" w:hAnsi="Times New Roman"/>
          <w:b/>
          <w:lang w:val="en-GB"/>
        </w:rPr>
        <w:t>) to the MN</w:t>
      </w:r>
      <w:r w:rsidR="0072461E">
        <w:rPr>
          <w:rFonts w:ascii="Times New Roman" w:hAnsi="Times New Roman"/>
          <w:b/>
          <w:lang w:val="en-GB"/>
        </w:rPr>
        <w:t xml:space="preserve">. </w:t>
      </w:r>
    </w:p>
    <w:p w14:paraId="557C334D" w14:textId="4A881D5B" w:rsidR="00492B1B" w:rsidRPr="008D5447" w:rsidRDefault="0072461E" w:rsidP="0072461E">
      <w:pPr>
        <w:pStyle w:val="ListParagraph"/>
        <w:numPr>
          <w:ilvl w:val="0"/>
          <w:numId w:val="47"/>
        </w:numPr>
        <w:rPr>
          <w:rFonts w:ascii="Times New Roman" w:hAnsi="Times New Roman"/>
          <w:b/>
          <w:sz w:val="20"/>
          <w:lang w:val="en-GB"/>
        </w:rPr>
      </w:pPr>
      <w:r w:rsidRPr="008D5447">
        <w:rPr>
          <w:rFonts w:ascii="Times New Roman" w:hAnsi="Times New Roman"/>
          <w:b/>
          <w:sz w:val="20"/>
          <w:lang w:val="en-GB"/>
        </w:rPr>
        <w:t>For MN-SN coordination, the MN forward</w:t>
      </w:r>
      <w:r w:rsidR="00612CAA">
        <w:rPr>
          <w:rFonts w:ascii="Times New Roman" w:hAnsi="Times New Roman"/>
          <w:b/>
          <w:sz w:val="20"/>
          <w:lang w:val="en-GB"/>
        </w:rPr>
        <w:t>s</w:t>
      </w:r>
      <w:r w:rsidRPr="008D5447">
        <w:rPr>
          <w:rFonts w:ascii="Times New Roman" w:hAnsi="Times New Roman"/>
          <w:b/>
          <w:sz w:val="20"/>
          <w:lang w:val="en-GB"/>
        </w:rPr>
        <w:t xml:space="preserve"> the assistance information</w:t>
      </w:r>
      <w:r w:rsidR="00612CAA">
        <w:rPr>
          <w:rFonts w:ascii="Times New Roman" w:hAnsi="Times New Roman"/>
          <w:b/>
          <w:sz w:val="20"/>
          <w:lang w:val="en-GB"/>
        </w:rPr>
        <w:t xml:space="preserve"> received from UE</w:t>
      </w:r>
      <w:r w:rsidRPr="008D5447">
        <w:rPr>
          <w:rFonts w:ascii="Times New Roman" w:hAnsi="Times New Roman"/>
          <w:b/>
          <w:sz w:val="20"/>
          <w:lang w:val="en-GB"/>
        </w:rPr>
        <w:t xml:space="preserve"> to the SN via the inter-node message. </w:t>
      </w:r>
    </w:p>
    <w:p w14:paraId="3201CFBC" w14:textId="66A8ECA2" w:rsidR="0072461E" w:rsidRPr="008D5447" w:rsidRDefault="0072461E" w:rsidP="0011389B">
      <w:pPr>
        <w:pStyle w:val="ListParagraph"/>
        <w:numPr>
          <w:ilvl w:val="0"/>
          <w:numId w:val="47"/>
        </w:numPr>
        <w:spacing w:after="240"/>
        <w:rPr>
          <w:rFonts w:ascii="Times New Roman" w:hAnsi="Times New Roman"/>
          <w:b/>
          <w:sz w:val="20"/>
          <w:lang w:val="en-GB"/>
        </w:rPr>
      </w:pPr>
      <w:r w:rsidRPr="008D5447">
        <w:rPr>
          <w:rFonts w:ascii="Times New Roman" w:hAnsi="Times New Roman"/>
          <w:b/>
          <w:sz w:val="20"/>
          <w:lang w:val="en-GB"/>
        </w:rPr>
        <w:t>The MUSIM temporary capability restriction is enabled by the MN.</w:t>
      </w:r>
    </w:p>
    <w:p w14:paraId="25B7C0F8" w14:textId="0D26EDAC" w:rsidR="008C36F2" w:rsidRPr="00D663DB" w:rsidRDefault="008C36F2" w:rsidP="00A53C96">
      <w:pPr>
        <w:rPr>
          <w:rFonts w:ascii="Times New Roman" w:hAnsi="Times New Roman"/>
          <w:b/>
          <w:lang w:val="en-GB"/>
        </w:rPr>
      </w:pPr>
      <w:r w:rsidRPr="00DA69CE">
        <w:rPr>
          <w:rFonts w:ascii="Times New Roman" w:hAnsi="Times New Roman"/>
          <w:b/>
          <w:lang w:val="en-GB"/>
        </w:rPr>
        <w:t xml:space="preserve">Proposal </w:t>
      </w:r>
      <w:r w:rsidR="00EC4E34">
        <w:rPr>
          <w:rFonts w:ascii="Times New Roman" w:hAnsi="Times New Roman"/>
          <w:b/>
          <w:lang w:val="en-GB"/>
        </w:rPr>
        <w:t>3</w:t>
      </w:r>
      <w:r w:rsidRPr="00DA69CE">
        <w:rPr>
          <w:rFonts w:ascii="Times New Roman" w:hAnsi="Times New Roman"/>
          <w:b/>
          <w:lang w:val="en-GB"/>
        </w:rPr>
        <w:t xml:space="preserve">: </w:t>
      </w:r>
      <w:r w:rsidRPr="00D663DB">
        <w:rPr>
          <w:rFonts w:ascii="Times New Roman" w:hAnsi="Times New Roman"/>
          <w:b/>
          <w:lang w:val="en-GB"/>
        </w:rPr>
        <w:t>RAN2</w:t>
      </w:r>
      <w:r w:rsidR="00D663DB" w:rsidRPr="00D663DB">
        <w:rPr>
          <w:rFonts w:ascii="Times New Roman" w:hAnsi="Times New Roman"/>
          <w:b/>
          <w:lang w:val="en-GB"/>
        </w:rPr>
        <w:t xml:space="preserve"> to further discuss whether the SN needs to provide its candidate bands to the MN to determine the final filter information.</w:t>
      </w:r>
    </w:p>
    <w:p w14:paraId="4E21BA05" w14:textId="77777777" w:rsidR="008C36F2" w:rsidRPr="008C36F2" w:rsidRDefault="008C36F2" w:rsidP="00A53C96">
      <w:pPr>
        <w:rPr>
          <w:rFonts w:ascii="Times New Roman" w:hAnsi="Times New Roman"/>
          <w:lang w:val="en-GB"/>
        </w:rPr>
      </w:pPr>
    </w:p>
    <w:p w14:paraId="1EE688F5" w14:textId="29C65A9A" w:rsidR="00686B74" w:rsidRPr="001D737C" w:rsidRDefault="00686B74" w:rsidP="00A53C96">
      <w:pPr>
        <w:rPr>
          <w:rFonts w:ascii="Times New Roman" w:hAnsi="Times New Roman"/>
          <w:b/>
          <w:sz w:val="22"/>
          <w:u w:val="single"/>
          <w:lang w:val="en-GB"/>
        </w:rPr>
      </w:pPr>
      <w:r w:rsidRPr="001D737C">
        <w:rPr>
          <w:rFonts w:ascii="Times New Roman" w:hAnsi="Times New Roman"/>
          <w:b/>
          <w:sz w:val="22"/>
          <w:u w:val="single"/>
          <w:lang w:val="en-GB"/>
        </w:rPr>
        <w:t>Measurement gap requirement</w:t>
      </w:r>
    </w:p>
    <w:tbl>
      <w:tblPr>
        <w:tblStyle w:val="TableGrid"/>
        <w:tblW w:w="0" w:type="auto"/>
        <w:tblInd w:w="0" w:type="dxa"/>
        <w:tblLook w:val="04A0" w:firstRow="1" w:lastRow="0" w:firstColumn="1" w:lastColumn="0" w:noHBand="0" w:noVBand="1"/>
      </w:tblPr>
      <w:tblGrid>
        <w:gridCol w:w="8778"/>
      </w:tblGrid>
      <w:tr w:rsidR="00A15687" w14:paraId="0B27F302" w14:textId="77777777" w:rsidTr="00A15687">
        <w:tc>
          <w:tcPr>
            <w:tcW w:w="8778" w:type="dxa"/>
          </w:tcPr>
          <w:p w14:paraId="1073B422" w14:textId="77777777" w:rsidR="00A15687" w:rsidRPr="00A15687" w:rsidRDefault="00A15687" w:rsidP="00A15687">
            <w:pPr>
              <w:keepNext/>
              <w:keepLines/>
              <w:spacing w:before="120" w:after="180"/>
              <w:ind w:left="1418" w:hanging="1418"/>
              <w:jc w:val="left"/>
              <w:textAlignment w:val="baseline"/>
              <w:outlineLvl w:val="3"/>
              <w:rPr>
                <w:sz w:val="24"/>
                <w:lang w:val="en-GB" w:eastAsia="en-GB"/>
              </w:rPr>
            </w:pPr>
            <w:r w:rsidRPr="00A15687">
              <w:rPr>
                <w:sz w:val="24"/>
                <w:lang w:val="en-GB" w:eastAsia="en-GB"/>
              </w:rPr>
              <w:t>–</w:t>
            </w:r>
            <w:r w:rsidRPr="00A15687">
              <w:rPr>
                <w:sz w:val="24"/>
                <w:lang w:val="en-GB" w:eastAsia="en-GB"/>
              </w:rPr>
              <w:tab/>
            </w:r>
            <w:proofErr w:type="spellStart"/>
            <w:r w:rsidRPr="00A15687">
              <w:rPr>
                <w:i/>
                <w:sz w:val="24"/>
                <w:lang w:val="en-GB" w:eastAsia="en-GB"/>
              </w:rPr>
              <w:t>NeedForGapsInfoNR</w:t>
            </w:r>
            <w:proofErr w:type="spellEnd"/>
          </w:p>
          <w:p w14:paraId="297BBDAA" w14:textId="3A75A7AD" w:rsidR="00A15687" w:rsidRPr="00A15687" w:rsidRDefault="00A15687" w:rsidP="00A15687">
            <w:pPr>
              <w:spacing w:after="180"/>
              <w:jc w:val="left"/>
              <w:textAlignment w:val="baseline"/>
              <w:rPr>
                <w:rFonts w:ascii="Times New Roman" w:hAnsi="Times New Roman"/>
                <w:lang w:val="en-GB" w:eastAsia="en-GB"/>
              </w:rPr>
            </w:pPr>
            <w:r w:rsidRPr="00A15687">
              <w:rPr>
                <w:rFonts w:ascii="Times New Roman" w:hAnsi="Times New Roman"/>
                <w:lang w:val="en-GB" w:eastAsia="en-GB"/>
              </w:rPr>
              <w:t xml:space="preserve">The IE </w:t>
            </w:r>
            <w:proofErr w:type="spellStart"/>
            <w:r w:rsidRPr="00A15687">
              <w:rPr>
                <w:rFonts w:ascii="Times New Roman" w:hAnsi="Times New Roman"/>
                <w:i/>
                <w:lang w:val="en-GB" w:eastAsia="en-GB"/>
              </w:rPr>
              <w:t>NeedForGapsInfoNR</w:t>
            </w:r>
            <w:proofErr w:type="spellEnd"/>
            <w:r w:rsidRPr="00A15687">
              <w:rPr>
                <w:rFonts w:ascii="Times New Roman" w:hAnsi="Times New Roman"/>
                <w:lang w:val="en-GB" w:eastAsia="en-GB"/>
              </w:rPr>
              <w:t xml:space="preserve"> indicates whether measurement gap is required for the UE to perform </w:t>
            </w:r>
            <w:r w:rsidRPr="00A15687">
              <w:rPr>
                <w:rFonts w:ascii="Times New Roman" w:eastAsia="Times New Roman" w:hAnsi="Times New Roman"/>
                <w:lang w:val="en-GB" w:eastAsia="ja-JP"/>
              </w:rPr>
              <w:t xml:space="preserve">SSB based measurements on an NR target band </w:t>
            </w:r>
            <w:r w:rsidRPr="00A15687">
              <w:rPr>
                <w:rFonts w:ascii="Times New Roman" w:eastAsia="Times New Roman" w:hAnsi="Times New Roman"/>
                <w:highlight w:val="yellow"/>
                <w:lang w:val="en-GB" w:eastAsia="ja-JP"/>
              </w:rPr>
              <w:t>while NR-DC or NE-DC is not configured</w:t>
            </w:r>
            <w:r w:rsidRPr="00A15687">
              <w:rPr>
                <w:rFonts w:ascii="Times New Roman" w:eastAsia="Times New Roman" w:hAnsi="Times New Roman"/>
                <w:lang w:val="en-GB" w:eastAsia="ja-JP"/>
              </w:rPr>
              <w:t>.</w:t>
            </w:r>
          </w:p>
        </w:tc>
      </w:tr>
    </w:tbl>
    <w:p w14:paraId="1644ADAD" w14:textId="2DE87D39" w:rsidR="00686B74" w:rsidRDefault="00A15687" w:rsidP="00A15687">
      <w:pPr>
        <w:spacing w:before="240"/>
        <w:rPr>
          <w:rFonts w:ascii="Times New Roman" w:hAnsi="Times New Roman"/>
          <w:lang w:val="en-GB"/>
        </w:rPr>
      </w:pPr>
      <w:r>
        <w:rPr>
          <w:rFonts w:ascii="Times New Roman" w:hAnsi="Times New Roman"/>
          <w:lang w:val="en-GB"/>
        </w:rPr>
        <w:t xml:space="preserve">Currently, the </w:t>
      </w:r>
      <w:r w:rsidRPr="00A15687">
        <w:rPr>
          <w:rFonts w:ascii="Times New Roman" w:hAnsi="Times New Roman"/>
          <w:lang w:val="en-GB"/>
        </w:rPr>
        <w:t>measurement gap requirement</w:t>
      </w:r>
      <w:r>
        <w:rPr>
          <w:rFonts w:ascii="Times New Roman" w:hAnsi="Times New Roman"/>
          <w:lang w:val="en-GB"/>
        </w:rPr>
        <w:t xml:space="preserve"> reporting by RRC Reconfiguration Complete message is not supported in NR-DC [</w:t>
      </w:r>
      <w:r w:rsidR="0010089F">
        <w:rPr>
          <w:rFonts w:ascii="Times New Roman" w:hAnsi="Times New Roman"/>
          <w:lang w:val="en-GB"/>
        </w:rPr>
        <w:t>3</w:t>
      </w:r>
      <w:r>
        <w:rPr>
          <w:rFonts w:ascii="Times New Roman" w:hAnsi="Times New Roman"/>
          <w:lang w:val="en-GB"/>
        </w:rPr>
        <w:t>].</w:t>
      </w:r>
      <w:r>
        <w:rPr>
          <w:rFonts w:ascii="Times New Roman" w:hAnsi="Times New Roman" w:hint="eastAsia"/>
          <w:lang w:val="en-GB"/>
        </w:rPr>
        <w:t xml:space="preserve"> </w:t>
      </w:r>
      <w:r w:rsidR="00044786">
        <w:rPr>
          <w:rFonts w:ascii="Times New Roman" w:hAnsi="Times New Roman"/>
          <w:lang w:val="en-GB"/>
        </w:rPr>
        <w:t xml:space="preserve">Thus, we think </w:t>
      </w:r>
      <w:r w:rsidR="00044786" w:rsidRPr="00044786">
        <w:rPr>
          <w:rFonts w:ascii="Times New Roman" w:hAnsi="Times New Roman"/>
          <w:lang w:val="en-GB"/>
        </w:rPr>
        <w:t>MUSIM temporary capability restriction on measurement gap requirement is not supported in NR-DC</w:t>
      </w:r>
      <w:r w:rsidR="00044786">
        <w:rPr>
          <w:rFonts w:ascii="Times New Roman" w:hAnsi="Times New Roman"/>
          <w:lang w:val="en-GB"/>
        </w:rPr>
        <w:t xml:space="preserve">. That means, if NR-DC is configured, the UE won't report preference on </w:t>
      </w:r>
      <w:r w:rsidR="00044786" w:rsidRPr="00044786">
        <w:rPr>
          <w:rFonts w:ascii="Times New Roman" w:hAnsi="Times New Roman"/>
          <w:lang w:val="en-GB"/>
        </w:rPr>
        <w:t>measurement gap requirement</w:t>
      </w:r>
      <w:r w:rsidR="00044786">
        <w:rPr>
          <w:rFonts w:ascii="Times New Roman" w:hAnsi="Times New Roman"/>
          <w:lang w:val="en-GB"/>
        </w:rPr>
        <w:t>,</w:t>
      </w:r>
      <w:r w:rsidR="00044786" w:rsidRPr="00044786">
        <w:rPr>
          <w:rFonts w:ascii="Times New Roman" w:hAnsi="Times New Roman"/>
          <w:lang w:val="en-GB"/>
        </w:rPr>
        <w:t xml:space="preserve"> </w:t>
      </w:r>
      <w:r w:rsidR="00044786">
        <w:rPr>
          <w:rFonts w:ascii="Times New Roman" w:hAnsi="Times New Roman"/>
          <w:lang w:val="en-GB"/>
        </w:rPr>
        <w:t>the network will always configure measurement gap.</w:t>
      </w:r>
    </w:p>
    <w:p w14:paraId="3A675D04" w14:textId="29788C12" w:rsidR="00686B74" w:rsidRPr="00044786" w:rsidRDefault="00044786" w:rsidP="00A53C96">
      <w:pPr>
        <w:rPr>
          <w:rFonts w:ascii="Times New Roman" w:hAnsi="Times New Roman"/>
          <w:lang w:val="en-GB"/>
        </w:rPr>
      </w:pPr>
      <w:r w:rsidRPr="00DA69CE">
        <w:rPr>
          <w:rFonts w:ascii="Times New Roman" w:hAnsi="Times New Roman"/>
          <w:b/>
          <w:lang w:val="en-GB"/>
        </w:rPr>
        <w:t xml:space="preserve">Proposal </w:t>
      </w:r>
      <w:r w:rsidR="00EC4E34">
        <w:rPr>
          <w:rFonts w:ascii="Times New Roman" w:hAnsi="Times New Roman"/>
          <w:b/>
          <w:lang w:val="en-GB"/>
        </w:rPr>
        <w:t>4</w:t>
      </w:r>
      <w:r w:rsidRPr="00DA69CE">
        <w:rPr>
          <w:rFonts w:ascii="Times New Roman" w:hAnsi="Times New Roman"/>
          <w:b/>
          <w:lang w:val="en-GB"/>
        </w:rPr>
        <w:t xml:space="preserve">: </w:t>
      </w:r>
      <w:r w:rsidRPr="00044786">
        <w:rPr>
          <w:rFonts w:ascii="Times New Roman" w:hAnsi="Times New Roman"/>
          <w:b/>
          <w:kern w:val="2"/>
          <w:szCs w:val="22"/>
          <w:lang w:val="en-GB" w:eastAsia="ja-JP"/>
        </w:rPr>
        <w:t>MUSIM temporary capability restriction</w:t>
      </w:r>
      <w:r>
        <w:rPr>
          <w:rFonts w:ascii="Times New Roman" w:hAnsi="Times New Roman"/>
          <w:b/>
          <w:kern w:val="2"/>
          <w:szCs w:val="22"/>
          <w:lang w:val="en-GB" w:eastAsia="ja-JP"/>
        </w:rPr>
        <w:t xml:space="preserve"> on measurement gap requirement is not supported</w:t>
      </w:r>
      <w:r w:rsidRPr="00044786">
        <w:rPr>
          <w:rFonts w:ascii="Times New Roman" w:hAnsi="Times New Roman"/>
          <w:b/>
          <w:kern w:val="2"/>
          <w:szCs w:val="22"/>
          <w:lang w:val="en-GB" w:eastAsia="ja-JP"/>
        </w:rPr>
        <w:t xml:space="preserve"> in NR-DC</w:t>
      </w:r>
      <w:r>
        <w:rPr>
          <w:rFonts w:ascii="Times New Roman" w:hAnsi="Times New Roman"/>
          <w:b/>
          <w:kern w:val="2"/>
          <w:szCs w:val="22"/>
          <w:lang w:val="en-GB" w:eastAsia="ja-JP"/>
        </w:rPr>
        <w:t>.</w:t>
      </w:r>
    </w:p>
    <w:p w14:paraId="491C9810" w14:textId="77777777" w:rsidR="00B11EE1" w:rsidRPr="00EB211E" w:rsidRDefault="00B11EE1" w:rsidP="00B11EE1">
      <w:pPr>
        <w:pStyle w:val="Heading1"/>
        <w:rPr>
          <w:rFonts w:eastAsia="Malgun Gothic" w:cs="Arial"/>
        </w:rPr>
      </w:pPr>
      <w:r w:rsidRPr="00EB211E">
        <w:rPr>
          <w:rFonts w:eastAsia="Malgun Gothic" w:cs="Arial"/>
        </w:rPr>
        <w:t>Conclusion</w:t>
      </w:r>
    </w:p>
    <w:p w14:paraId="38B1F557" w14:textId="27DABF62" w:rsidR="00B11EE1" w:rsidRDefault="00B11EE1" w:rsidP="000325A9">
      <w:pPr>
        <w:pStyle w:val="BodyText"/>
        <w:rPr>
          <w:rFonts w:ascii="Times New Roman" w:hAnsi="Times New Roman"/>
        </w:rPr>
      </w:pPr>
      <w:r w:rsidRPr="004229EB">
        <w:rPr>
          <w:rFonts w:ascii="Times New Roman" w:hAnsi="Times New Roman"/>
        </w:rPr>
        <w:t xml:space="preserve">In this contribution, </w:t>
      </w:r>
      <w:r w:rsidR="00A54488" w:rsidRPr="00A54488">
        <w:rPr>
          <w:rFonts w:ascii="Times New Roman" w:hAnsi="Times New Roman"/>
        </w:rPr>
        <w:t xml:space="preserve">we discuss </w:t>
      </w:r>
      <w:r w:rsidR="00061E79" w:rsidRPr="00D90A76">
        <w:rPr>
          <w:rFonts w:ascii="Times New Roman" w:hAnsi="Times New Roman"/>
        </w:rPr>
        <w:t>MUSIM temporary capability restriction</w:t>
      </w:r>
      <w:r w:rsidR="00061E79">
        <w:rPr>
          <w:rFonts w:ascii="Times New Roman" w:hAnsi="Times New Roman"/>
        </w:rPr>
        <w:t xml:space="preserve"> in NR-DC including UE reporting and MN-SN coordination</w:t>
      </w:r>
      <w:r w:rsidR="00F72CF0">
        <w:rPr>
          <w:rFonts w:ascii="Times New Roman" w:hAnsi="Times New Roman"/>
        </w:rPr>
        <w:t>.</w:t>
      </w:r>
      <w:r w:rsidR="00F72CF0" w:rsidRPr="004229EB">
        <w:rPr>
          <w:rFonts w:ascii="Times New Roman" w:hAnsi="Times New Roman"/>
        </w:rPr>
        <w:t xml:space="preserve"> </w:t>
      </w:r>
      <w:r w:rsidR="00F72CF0">
        <w:rPr>
          <w:rFonts w:ascii="Times New Roman" w:hAnsi="Times New Roman"/>
        </w:rPr>
        <w:t>T</w:t>
      </w:r>
      <w:r w:rsidR="00A54488" w:rsidRPr="004229EB">
        <w:rPr>
          <w:rFonts w:ascii="Times New Roman" w:hAnsi="Times New Roman"/>
        </w:rPr>
        <w:t>he following</w:t>
      </w:r>
      <w:r w:rsidR="00A54488">
        <w:rPr>
          <w:rFonts w:ascii="Times New Roman" w:hAnsi="Times New Roman"/>
        </w:rPr>
        <w:t xml:space="preserve"> </w:t>
      </w:r>
      <w:r w:rsidR="00316297">
        <w:rPr>
          <w:rFonts w:ascii="Times New Roman" w:hAnsi="Times New Roman"/>
        </w:rPr>
        <w:t xml:space="preserve">observations and </w:t>
      </w:r>
      <w:r w:rsidR="00A54488">
        <w:rPr>
          <w:rFonts w:ascii="Times New Roman" w:hAnsi="Times New Roman"/>
        </w:rPr>
        <w:t>proposals</w:t>
      </w:r>
      <w:r w:rsidR="00F72CF0">
        <w:rPr>
          <w:rFonts w:ascii="Times New Roman" w:hAnsi="Times New Roman"/>
        </w:rPr>
        <w:t xml:space="preserve"> are provided</w:t>
      </w:r>
      <w:r w:rsidR="00A54488" w:rsidRPr="004229EB">
        <w:rPr>
          <w:rFonts w:ascii="Times New Roman" w:hAnsi="Times New Roman"/>
        </w:rPr>
        <w:t>:</w:t>
      </w:r>
    </w:p>
    <w:p w14:paraId="0F18511C" w14:textId="20F62955" w:rsidR="00316297" w:rsidRDefault="005C2011" w:rsidP="00316297">
      <w:pPr>
        <w:rPr>
          <w:rFonts w:ascii="Times New Roman" w:hAnsi="Times New Roman"/>
          <w:b/>
          <w:kern w:val="2"/>
          <w:szCs w:val="22"/>
          <w:lang w:val="en-GB" w:eastAsia="ja-JP"/>
        </w:rPr>
      </w:pPr>
      <w:r w:rsidRPr="00DA69CE">
        <w:rPr>
          <w:rFonts w:ascii="Times New Roman" w:hAnsi="Times New Roman"/>
          <w:b/>
          <w:lang w:val="en-GB"/>
        </w:rPr>
        <w:t xml:space="preserve">Observation 1: </w:t>
      </w:r>
      <w:r w:rsidRPr="00A221BD">
        <w:rPr>
          <w:rFonts w:ascii="Times New Roman" w:hAnsi="Times New Roman"/>
          <w:b/>
          <w:lang w:val="en-GB"/>
        </w:rPr>
        <w:t>UE report</w:t>
      </w:r>
      <w:r>
        <w:rPr>
          <w:rFonts w:ascii="Times New Roman" w:hAnsi="Times New Roman"/>
          <w:b/>
          <w:lang w:val="en-GB"/>
        </w:rPr>
        <w:t>s</w:t>
      </w:r>
      <w:r w:rsidRPr="00A221BD">
        <w:rPr>
          <w:rFonts w:ascii="Times New Roman" w:hAnsi="Times New Roman"/>
          <w:b/>
          <w:lang w:val="en-GB"/>
        </w:rPr>
        <w:t xml:space="preserve"> preference on SCG to be released via </w:t>
      </w:r>
      <w:r>
        <w:rPr>
          <w:rFonts w:ascii="Times New Roman" w:hAnsi="Times New Roman"/>
          <w:b/>
          <w:lang w:val="en-GB"/>
        </w:rPr>
        <w:t>UAI</w:t>
      </w:r>
      <w:r w:rsidRPr="00A221BD">
        <w:rPr>
          <w:rFonts w:ascii="Times New Roman" w:hAnsi="Times New Roman"/>
          <w:b/>
          <w:lang w:val="en-GB"/>
        </w:rPr>
        <w:t xml:space="preserve"> to MN, MN decides to release the SCG</w:t>
      </w:r>
      <w:r>
        <w:rPr>
          <w:rFonts w:ascii="Times New Roman" w:hAnsi="Times New Roman"/>
          <w:b/>
          <w:lang w:val="en-GB"/>
        </w:rPr>
        <w:t xml:space="preserve"> by legacy procedure</w:t>
      </w:r>
      <w:r>
        <w:rPr>
          <w:rFonts w:ascii="Times New Roman" w:hAnsi="Times New Roman"/>
          <w:b/>
          <w:kern w:val="2"/>
          <w:szCs w:val="22"/>
          <w:lang w:val="en-GB" w:eastAsia="ja-JP"/>
        </w:rPr>
        <w:t>.</w:t>
      </w:r>
    </w:p>
    <w:p w14:paraId="1E9C59ED" w14:textId="5DBC0C37" w:rsidR="005C2011" w:rsidRDefault="005C2011" w:rsidP="00316297">
      <w:pPr>
        <w:rPr>
          <w:rFonts w:ascii="Times New Roman" w:hAnsi="Times New Roman"/>
          <w:b/>
          <w:lang w:val="en-GB"/>
        </w:rPr>
      </w:pPr>
    </w:p>
    <w:p w14:paraId="2887278F" w14:textId="77777777" w:rsidR="003A74A9" w:rsidRPr="00DA69CE" w:rsidRDefault="003A74A9" w:rsidP="003A74A9">
      <w:pPr>
        <w:spacing w:after="0"/>
        <w:rPr>
          <w:rFonts w:ascii="Times New Roman" w:hAnsi="Times New Roman"/>
          <w:b/>
          <w:lang w:val="en-GB"/>
        </w:rPr>
      </w:pPr>
      <w:r w:rsidRPr="00DA69CE">
        <w:rPr>
          <w:rFonts w:ascii="Times New Roman" w:hAnsi="Times New Roman"/>
          <w:b/>
          <w:lang w:val="en-GB"/>
        </w:rPr>
        <w:t xml:space="preserve">Proposal 1: </w:t>
      </w:r>
      <w:r>
        <w:rPr>
          <w:rFonts w:ascii="Times New Roman" w:hAnsi="Times New Roman"/>
          <w:b/>
          <w:lang w:val="en-GB"/>
        </w:rPr>
        <w:t xml:space="preserve">For </w:t>
      </w:r>
      <w:proofErr w:type="spellStart"/>
      <w:r w:rsidRPr="00BC14CD">
        <w:rPr>
          <w:rFonts w:ascii="Times New Roman" w:hAnsi="Times New Roman"/>
          <w:b/>
          <w:lang w:val="en-GB"/>
        </w:rPr>
        <w:t>SCell</w:t>
      </w:r>
      <w:proofErr w:type="spellEnd"/>
      <w:r w:rsidRPr="00BC14CD">
        <w:rPr>
          <w:rFonts w:ascii="Times New Roman" w:hAnsi="Times New Roman"/>
          <w:b/>
          <w:lang w:val="en-GB"/>
        </w:rPr>
        <w:t>(s) to be released and restricted MIMO capability on serving cell(s)</w:t>
      </w:r>
      <w:r>
        <w:rPr>
          <w:rFonts w:ascii="Times New Roman" w:hAnsi="Times New Roman"/>
          <w:b/>
          <w:lang w:val="en-GB"/>
        </w:rPr>
        <w:t xml:space="preserve">, </w:t>
      </w:r>
      <w:r>
        <w:rPr>
          <w:rFonts w:ascii="Times New Roman" w:hAnsi="Times New Roman"/>
          <w:b/>
          <w:kern w:val="2"/>
          <w:szCs w:val="22"/>
          <w:lang w:val="en-GB" w:eastAsia="ja-JP"/>
        </w:rPr>
        <w:t>RAN2 to discuss:</w:t>
      </w:r>
    </w:p>
    <w:p w14:paraId="64057303" w14:textId="77777777" w:rsidR="003A74A9" w:rsidRDefault="003A74A9" w:rsidP="003A74A9">
      <w:pPr>
        <w:pStyle w:val="ListParagraph"/>
        <w:numPr>
          <w:ilvl w:val="0"/>
          <w:numId w:val="47"/>
        </w:numPr>
        <w:rPr>
          <w:rFonts w:ascii="Times New Roman" w:hAnsi="Times New Roman"/>
          <w:b/>
          <w:sz w:val="20"/>
        </w:rPr>
      </w:pPr>
      <w:r w:rsidRPr="00250D62">
        <w:rPr>
          <w:rFonts w:ascii="Times New Roman" w:hAnsi="Times New Roman"/>
          <w:b/>
          <w:sz w:val="20"/>
          <w:lang w:eastAsia="zh-CN"/>
        </w:rPr>
        <w:t>Option 1: Per UE reporting</w:t>
      </w:r>
    </w:p>
    <w:p w14:paraId="401A20AB" w14:textId="77777777" w:rsidR="003A74A9" w:rsidRDefault="003A74A9" w:rsidP="003A74A9">
      <w:pPr>
        <w:pStyle w:val="ListParagraph"/>
        <w:numPr>
          <w:ilvl w:val="1"/>
          <w:numId w:val="49"/>
        </w:numPr>
        <w:ind w:left="851" w:hanging="284"/>
        <w:rPr>
          <w:rFonts w:ascii="Times New Roman" w:hAnsi="Times New Roman"/>
          <w:b/>
          <w:sz w:val="20"/>
          <w:lang w:eastAsia="zh-CN"/>
        </w:rPr>
      </w:pPr>
      <w:r w:rsidRPr="00250D62">
        <w:rPr>
          <w:rFonts w:ascii="Times New Roman" w:hAnsi="Times New Roman"/>
          <w:b/>
          <w:sz w:val="20"/>
          <w:lang w:eastAsia="zh-CN"/>
        </w:rPr>
        <w:t xml:space="preserve">For MN-SN coordination, the MN </w:t>
      </w:r>
      <w:r>
        <w:rPr>
          <w:rFonts w:ascii="Times New Roman" w:hAnsi="Times New Roman"/>
          <w:b/>
          <w:sz w:val="20"/>
          <w:lang w:eastAsia="zh-CN"/>
        </w:rPr>
        <w:t xml:space="preserve">needs to forward the SN related assistance information to the SN via the inter-node message. </w:t>
      </w:r>
    </w:p>
    <w:p w14:paraId="45640D26" w14:textId="77777777" w:rsidR="003A74A9" w:rsidRPr="00250D62" w:rsidRDefault="003A74A9" w:rsidP="003A74A9">
      <w:pPr>
        <w:pStyle w:val="ListParagraph"/>
        <w:numPr>
          <w:ilvl w:val="1"/>
          <w:numId w:val="49"/>
        </w:numPr>
        <w:ind w:left="851" w:hanging="284"/>
        <w:rPr>
          <w:rFonts w:ascii="Times New Roman" w:hAnsi="Times New Roman"/>
          <w:b/>
          <w:sz w:val="20"/>
        </w:rPr>
      </w:pPr>
      <w:r>
        <w:rPr>
          <w:rFonts w:ascii="Times New Roman" w:hAnsi="Times New Roman"/>
          <w:b/>
          <w:sz w:val="20"/>
          <w:lang w:eastAsia="zh-CN"/>
        </w:rPr>
        <w:t>The MUSIM temporary capability restriction is enabled by the MN</w:t>
      </w:r>
    </w:p>
    <w:p w14:paraId="2A593A28" w14:textId="77777777" w:rsidR="003A74A9" w:rsidRPr="00EC32F0" w:rsidRDefault="003A74A9" w:rsidP="003A74A9">
      <w:pPr>
        <w:pStyle w:val="ListParagraph"/>
        <w:numPr>
          <w:ilvl w:val="0"/>
          <w:numId w:val="47"/>
        </w:numPr>
        <w:rPr>
          <w:rFonts w:ascii="Times New Roman" w:hAnsi="Times New Roman"/>
          <w:b/>
          <w:lang w:val="en-GB"/>
        </w:rPr>
      </w:pPr>
      <w:r w:rsidRPr="00250D62">
        <w:rPr>
          <w:rFonts w:ascii="Times New Roman" w:hAnsi="Times New Roman"/>
          <w:b/>
          <w:sz w:val="20"/>
          <w:lang w:eastAsia="zh-CN"/>
        </w:rPr>
        <w:t>Option 2: Per CG reporting</w:t>
      </w:r>
    </w:p>
    <w:p w14:paraId="3C18D1B8" w14:textId="77777777" w:rsidR="003A74A9" w:rsidRDefault="003A74A9" w:rsidP="003A74A9">
      <w:pPr>
        <w:pStyle w:val="ListParagraph"/>
        <w:numPr>
          <w:ilvl w:val="1"/>
          <w:numId w:val="49"/>
        </w:numPr>
        <w:ind w:left="851" w:hanging="284"/>
        <w:rPr>
          <w:rFonts w:ascii="Times New Roman" w:hAnsi="Times New Roman"/>
          <w:b/>
          <w:sz w:val="20"/>
          <w:lang w:eastAsia="zh-CN"/>
        </w:rPr>
      </w:pPr>
      <w:r w:rsidRPr="00250D62">
        <w:rPr>
          <w:rFonts w:ascii="Times New Roman" w:hAnsi="Times New Roman"/>
          <w:b/>
          <w:sz w:val="20"/>
          <w:lang w:eastAsia="zh-CN"/>
        </w:rPr>
        <w:t>No MN-SN coordination is needed</w:t>
      </w:r>
    </w:p>
    <w:p w14:paraId="1F325ABC" w14:textId="77777777" w:rsidR="003A74A9" w:rsidRPr="00C5093D" w:rsidRDefault="003A74A9" w:rsidP="003A74A9">
      <w:pPr>
        <w:pStyle w:val="ListParagraph"/>
        <w:numPr>
          <w:ilvl w:val="1"/>
          <w:numId w:val="49"/>
        </w:numPr>
        <w:spacing w:after="240"/>
        <w:ind w:left="851" w:hanging="284"/>
        <w:rPr>
          <w:rFonts w:ascii="Times New Roman" w:hAnsi="Times New Roman"/>
          <w:b/>
          <w:sz w:val="20"/>
          <w:lang w:eastAsia="zh-CN"/>
        </w:rPr>
      </w:pPr>
      <w:r>
        <w:rPr>
          <w:rFonts w:ascii="Times New Roman" w:hAnsi="Times New Roman"/>
          <w:b/>
          <w:sz w:val="20"/>
          <w:lang w:eastAsia="zh-CN"/>
        </w:rPr>
        <w:t>The MUSIM temporary capability restriction is enabled by the MN and SN respectively</w:t>
      </w:r>
    </w:p>
    <w:p w14:paraId="78A5D905" w14:textId="77777777" w:rsidR="005261F4" w:rsidRDefault="005261F4" w:rsidP="005261F4">
      <w:pPr>
        <w:spacing w:after="0"/>
        <w:rPr>
          <w:rFonts w:ascii="Times New Roman" w:hAnsi="Times New Roman"/>
          <w:b/>
          <w:lang w:val="en-GB"/>
        </w:rPr>
      </w:pPr>
      <w:r w:rsidRPr="00492B1B">
        <w:rPr>
          <w:rFonts w:ascii="Times New Roman" w:hAnsi="Times New Roman"/>
          <w:b/>
          <w:lang w:val="en-GB"/>
        </w:rPr>
        <w:t xml:space="preserve">Proposal </w:t>
      </w:r>
      <w:r>
        <w:rPr>
          <w:rFonts w:ascii="Times New Roman" w:hAnsi="Times New Roman"/>
          <w:b/>
          <w:lang w:val="en-GB"/>
        </w:rPr>
        <w:t>2</w:t>
      </w:r>
      <w:r w:rsidRPr="00492B1B">
        <w:rPr>
          <w:rFonts w:ascii="Times New Roman" w:hAnsi="Times New Roman"/>
          <w:b/>
          <w:lang w:val="en-GB"/>
        </w:rPr>
        <w:t xml:space="preserve">: </w:t>
      </w:r>
      <w:r w:rsidRPr="00A221BD">
        <w:rPr>
          <w:rFonts w:ascii="Times New Roman" w:hAnsi="Times New Roman"/>
          <w:b/>
          <w:lang w:val="en-GB"/>
        </w:rPr>
        <w:t>UE report</w:t>
      </w:r>
      <w:r>
        <w:rPr>
          <w:rFonts w:ascii="Times New Roman" w:hAnsi="Times New Roman"/>
          <w:b/>
          <w:lang w:val="en-GB"/>
        </w:rPr>
        <w:t>s</w:t>
      </w:r>
      <w:r w:rsidRPr="00492B1B">
        <w:rPr>
          <w:rFonts w:ascii="Times New Roman" w:hAnsi="Times New Roman"/>
          <w:b/>
          <w:lang w:val="en-GB"/>
        </w:rPr>
        <w:t xml:space="preserve"> </w:t>
      </w:r>
      <w:r>
        <w:rPr>
          <w:rFonts w:ascii="Times New Roman" w:hAnsi="Times New Roman"/>
          <w:b/>
          <w:lang w:val="en-GB"/>
        </w:rPr>
        <w:t xml:space="preserve">proactive signalling (i.e. </w:t>
      </w:r>
      <w:r w:rsidRPr="00492B1B">
        <w:rPr>
          <w:rFonts w:ascii="Times New Roman" w:hAnsi="Times New Roman"/>
          <w:b/>
          <w:lang w:val="en-GB"/>
        </w:rPr>
        <w:t>affected BC(s) and restricted MIMO capability on band entry(s) in a BC</w:t>
      </w:r>
      <w:r>
        <w:rPr>
          <w:rFonts w:ascii="Times New Roman" w:hAnsi="Times New Roman"/>
          <w:b/>
          <w:lang w:val="en-GB"/>
        </w:rPr>
        <w:t xml:space="preserve">) to the MN. </w:t>
      </w:r>
    </w:p>
    <w:p w14:paraId="0D837A59" w14:textId="06E2E137" w:rsidR="005261F4" w:rsidRPr="008D5447" w:rsidRDefault="005261F4" w:rsidP="005261F4">
      <w:pPr>
        <w:pStyle w:val="ListParagraph"/>
        <w:numPr>
          <w:ilvl w:val="0"/>
          <w:numId w:val="47"/>
        </w:numPr>
        <w:rPr>
          <w:rFonts w:ascii="Times New Roman" w:hAnsi="Times New Roman"/>
          <w:b/>
          <w:sz w:val="20"/>
          <w:lang w:val="en-GB"/>
        </w:rPr>
      </w:pPr>
      <w:r w:rsidRPr="008D5447">
        <w:rPr>
          <w:rFonts w:ascii="Times New Roman" w:hAnsi="Times New Roman"/>
          <w:b/>
          <w:sz w:val="20"/>
          <w:lang w:val="en-GB"/>
        </w:rPr>
        <w:t>For MN-SN coordination, the MN forward</w:t>
      </w:r>
      <w:r>
        <w:rPr>
          <w:rFonts w:ascii="Times New Roman" w:hAnsi="Times New Roman"/>
          <w:b/>
          <w:sz w:val="20"/>
          <w:lang w:val="en-GB"/>
        </w:rPr>
        <w:t>s</w:t>
      </w:r>
      <w:r w:rsidRPr="008D5447">
        <w:rPr>
          <w:rFonts w:ascii="Times New Roman" w:hAnsi="Times New Roman"/>
          <w:b/>
          <w:sz w:val="20"/>
          <w:lang w:val="en-GB"/>
        </w:rPr>
        <w:t xml:space="preserve"> the assistance information</w:t>
      </w:r>
      <w:r>
        <w:rPr>
          <w:rFonts w:ascii="Times New Roman" w:hAnsi="Times New Roman"/>
          <w:b/>
          <w:sz w:val="20"/>
          <w:lang w:val="en-GB"/>
        </w:rPr>
        <w:t xml:space="preserve"> received from UE</w:t>
      </w:r>
      <w:r w:rsidRPr="008D5447">
        <w:rPr>
          <w:rFonts w:ascii="Times New Roman" w:hAnsi="Times New Roman"/>
          <w:b/>
          <w:sz w:val="20"/>
          <w:lang w:val="en-GB"/>
        </w:rPr>
        <w:t xml:space="preserve"> to the SN via the inter-node message. </w:t>
      </w:r>
    </w:p>
    <w:p w14:paraId="719AC611" w14:textId="6F96D533" w:rsidR="003D44C8" w:rsidRPr="005261F4" w:rsidRDefault="005261F4" w:rsidP="005261F4">
      <w:pPr>
        <w:pStyle w:val="ListParagraph"/>
        <w:numPr>
          <w:ilvl w:val="0"/>
          <w:numId w:val="47"/>
        </w:numPr>
        <w:spacing w:after="240"/>
        <w:rPr>
          <w:rFonts w:ascii="Times New Roman" w:hAnsi="Times New Roman"/>
          <w:b/>
          <w:sz w:val="20"/>
          <w:lang w:val="en-GB"/>
        </w:rPr>
      </w:pPr>
      <w:r w:rsidRPr="008D5447">
        <w:rPr>
          <w:rFonts w:ascii="Times New Roman" w:hAnsi="Times New Roman"/>
          <w:b/>
          <w:sz w:val="20"/>
          <w:lang w:val="en-GB"/>
        </w:rPr>
        <w:t>The MUSIM temporary capability restriction is enabled by the MN.</w:t>
      </w:r>
    </w:p>
    <w:p w14:paraId="59AD7FB2" w14:textId="3C3B8015" w:rsidR="003D44C8" w:rsidRPr="00D663DB" w:rsidRDefault="003D44C8" w:rsidP="003D44C8">
      <w:pPr>
        <w:rPr>
          <w:rFonts w:ascii="Times New Roman" w:hAnsi="Times New Roman"/>
          <w:b/>
          <w:lang w:val="en-GB"/>
        </w:rPr>
      </w:pPr>
      <w:r w:rsidRPr="00DA69CE">
        <w:rPr>
          <w:rFonts w:ascii="Times New Roman" w:hAnsi="Times New Roman"/>
          <w:b/>
          <w:lang w:val="en-GB"/>
        </w:rPr>
        <w:t xml:space="preserve">Proposal </w:t>
      </w:r>
      <w:r w:rsidR="00EC4E34">
        <w:rPr>
          <w:rFonts w:ascii="Times New Roman" w:hAnsi="Times New Roman"/>
          <w:b/>
          <w:lang w:val="en-GB"/>
        </w:rPr>
        <w:t>3</w:t>
      </w:r>
      <w:r w:rsidRPr="00DA69CE">
        <w:rPr>
          <w:rFonts w:ascii="Times New Roman" w:hAnsi="Times New Roman"/>
          <w:b/>
          <w:lang w:val="en-GB"/>
        </w:rPr>
        <w:t xml:space="preserve">: </w:t>
      </w:r>
      <w:r w:rsidRPr="00D663DB">
        <w:rPr>
          <w:rFonts w:ascii="Times New Roman" w:hAnsi="Times New Roman"/>
          <w:b/>
          <w:lang w:val="en-GB"/>
        </w:rPr>
        <w:t>RAN2 to further discuss whether the SN needs to provide its candidate bands to the MN to determine the final filter information.</w:t>
      </w:r>
    </w:p>
    <w:p w14:paraId="4ED679D2" w14:textId="08819920" w:rsidR="003D44C8" w:rsidRPr="00044786" w:rsidRDefault="003D44C8" w:rsidP="003D44C8">
      <w:pPr>
        <w:rPr>
          <w:rFonts w:ascii="Times New Roman" w:hAnsi="Times New Roman"/>
          <w:lang w:val="en-GB"/>
        </w:rPr>
      </w:pPr>
      <w:r w:rsidRPr="00DA69CE">
        <w:rPr>
          <w:rFonts w:ascii="Times New Roman" w:hAnsi="Times New Roman"/>
          <w:b/>
          <w:lang w:val="en-GB"/>
        </w:rPr>
        <w:t xml:space="preserve">Proposal </w:t>
      </w:r>
      <w:r w:rsidR="00EC4E34">
        <w:rPr>
          <w:rFonts w:ascii="Times New Roman" w:hAnsi="Times New Roman"/>
          <w:b/>
          <w:lang w:val="en-GB"/>
        </w:rPr>
        <w:t>4</w:t>
      </w:r>
      <w:r w:rsidRPr="00DA69CE">
        <w:rPr>
          <w:rFonts w:ascii="Times New Roman" w:hAnsi="Times New Roman"/>
          <w:b/>
          <w:lang w:val="en-GB"/>
        </w:rPr>
        <w:t xml:space="preserve">: </w:t>
      </w:r>
      <w:r w:rsidRPr="00044786">
        <w:rPr>
          <w:rFonts w:ascii="Times New Roman" w:hAnsi="Times New Roman"/>
          <w:b/>
          <w:kern w:val="2"/>
          <w:szCs w:val="22"/>
          <w:lang w:val="en-GB" w:eastAsia="ja-JP"/>
        </w:rPr>
        <w:t>MUSIM temporary capability restriction</w:t>
      </w:r>
      <w:r>
        <w:rPr>
          <w:rFonts w:ascii="Times New Roman" w:hAnsi="Times New Roman"/>
          <w:b/>
          <w:kern w:val="2"/>
          <w:szCs w:val="22"/>
          <w:lang w:val="en-GB" w:eastAsia="ja-JP"/>
        </w:rPr>
        <w:t xml:space="preserve"> on measurement gap requirement is not supported</w:t>
      </w:r>
      <w:r w:rsidRPr="00044786">
        <w:rPr>
          <w:rFonts w:ascii="Times New Roman" w:hAnsi="Times New Roman"/>
          <w:b/>
          <w:kern w:val="2"/>
          <w:szCs w:val="22"/>
          <w:lang w:val="en-GB" w:eastAsia="ja-JP"/>
        </w:rPr>
        <w:t xml:space="preserve"> in NR-DC</w:t>
      </w:r>
      <w:r>
        <w:rPr>
          <w:rFonts w:ascii="Times New Roman" w:hAnsi="Times New Roman"/>
          <w:b/>
          <w:kern w:val="2"/>
          <w:szCs w:val="22"/>
          <w:lang w:val="en-GB" w:eastAsia="ja-JP"/>
        </w:rPr>
        <w:t>.</w:t>
      </w:r>
    </w:p>
    <w:p w14:paraId="79ACB3C9" w14:textId="77777777" w:rsidR="00B11EE1" w:rsidRPr="00EB211E" w:rsidRDefault="00B11EE1" w:rsidP="00B11EE1">
      <w:pPr>
        <w:pStyle w:val="Heading1"/>
        <w:rPr>
          <w:rFonts w:eastAsia="Malgun Gothic" w:cs="Arial"/>
        </w:rPr>
      </w:pPr>
      <w:r w:rsidRPr="00EB211E">
        <w:rPr>
          <w:rFonts w:eastAsia="Malgun Gothic" w:cs="Arial"/>
        </w:rPr>
        <w:lastRenderedPageBreak/>
        <w:t>References</w:t>
      </w:r>
    </w:p>
    <w:p w14:paraId="186DA355" w14:textId="4B18B74B" w:rsidR="00C32280" w:rsidRPr="0010089F" w:rsidRDefault="00C047AE" w:rsidP="002A6E07">
      <w:pPr>
        <w:pStyle w:val="References"/>
        <w:numPr>
          <w:ilvl w:val="0"/>
          <w:numId w:val="18"/>
        </w:numPr>
        <w:tabs>
          <w:tab w:val="left" w:pos="720"/>
        </w:tabs>
        <w:rPr>
          <w:kern w:val="2"/>
        </w:rPr>
      </w:pPr>
      <w:bookmarkStart w:id="1" w:name="_Ref45619280"/>
      <w:bookmarkStart w:id="2" w:name="_Ref6936063"/>
      <w:r w:rsidRPr="00C047AE">
        <w:rPr>
          <w:kern w:val="2"/>
          <w:szCs w:val="20"/>
          <w:lang w:eastAsia="zh-CN"/>
        </w:rPr>
        <w:t>RP-231461</w:t>
      </w:r>
      <w:r>
        <w:rPr>
          <w:kern w:val="2"/>
          <w:szCs w:val="20"/>
          <w:lang w:eastAsia="zh-CN"/>
        </w:rPr>
        <w:t>,</w:t>
      </w:r>
      <w:r w:rsidRPr="00C047AE">
        <w:rPr>
          <w:kern w:val="2"/>
          <w:szCs w:val="20"/>
          <w:lang w:eastAsia="zh-CN"/>
        </w:rPr>
        <w:t xml:space="preserve"> </w:t>
      </w:r>
      <w:r w:rsidRPr="00986878">
        <w:rPr>
          <w:kern w:val="2"/>
          <w:szCs w:val="20"/>
          <w:lang w:eastAsia="zh-CN"/>
        </w:rPr>
        <w:t>Revised WID: Dual Transmission/Reception (Tx/Rx) Multi-SIM for NR</w:t>
      </w:r>
      <w:r>
        <w:rPr>
          <w:kern w:val="2"/>
          <w:szCs w:val="20"/>
          <w:lang w:eastAsia="zh-CN"/>
        </w:rPr>
        <w:t>,</w:t>
      </w:r>
      <w:r w:rsidRPr="00986878">
        <w:rPr>
          <w:kern w:val="2"/>
          <w:szCs w:val="20"/>
          <w:lang w:eastAsia="zh-CN"/>
        </w:rPr>
        <w:t xml:space="preserve"> </w:t>
      </w:r>
      <w:r>
        <w:rPr>
          <w:kern w:val="2"/>
          <w:szCs w:val="20"/>
          <w:lang w:eastAsia="zh-CN"/>
        </w:rPr>
        <w:t>v</w:t>
      </w:r>
      <w:r w:rsidRPr="00986878">
        <w:rPr>
          <w:kern w:val="2"/>
          <w:szCs w:val="20"/>
          <w:lang w:eastAsia="zh-CN"/>
        </w:rPr>
        <w:t>ivo</w:t>
      </w:r>
      <w:r w:rsidR="00D66731">
        <w:rPr>
          <w:kern w:val="2"/>
          <w:szCs w:val="20"/>
        </w:rPr>
        <w:t>.</w:t>
      </w:r>
      <w:bookmarkEnd w:id="1"/>
      <w:bookmarkEnd w:id="2"/>
    </w:p>
    <w:p w14:paraId="0E3C8BF2" w14:textId="7B90EC1A" w:rsidR="0010089F" w:rsidRPr="00A15687" w:rsidRDefault="00170DB2" w:rsidP="002A6E07">
      <w:pPr>
        <w:pStyle w:val="References"/>
        <w:numPr>
          <w:ilvl w:val="0"/>
          <w:numId w:val="18"/>
        </w:numPr>
        <w:tabs>
          <w:tab w:val="left" w:pos="720"/>
        </w:tabs>
        <w:rPr>
          <w:kern w:val="2"/>
        </w:rPr>
      </w:pPr>
      <w:r w:rsidRPr="00170DB2">
        <w:rPr>
          <w:kern w:val="2"/>
        </w:rPr>
        <w:t>R2-2311845</w:t>
      </w:r>
      <w:r w:rsidR="0010089F">
        <w:rPr>
          <w:kern w:val="2"/>
        </w:rPr>
        <w:t xml:space="preserve">, </w:t>
      </w:r>
      <w:r w:rsidR="0010089F" w:rsidRPr="0010089F">
        <w:rPr>
          <w:kern w:val="2"/>
        </w:rPr>
        <w:t>Report of [Post123</w:t>
      </w:r>
      <w:proofErr w:type="gramStart"/>
      <w:r w:rsidR="0010089F" w:rsidRPr="0010089F">
        <w:rPr>
          <w:kern w:val="2"/>
        </w:rPr>
        <w:t>bis][</w:t>
      </w:r>
      <w:proofErr w:type="gramEnd"/>
      <w:r w:rsidR="0010089F" w:rsidRPr="0010089F">
        <w:rPr>
          <w:kern w:val="2"/>
        </w:rPr>
        <w:t>205][MUSIM] RRC Running CR and further discussions</w:t>
      </w:r>
      <w:r w:rsidR="0010089F">
        <w:rPr>
          <w:kern w:val="2"/>
        </w:rPr>
        <w:t>, vivo.</w:t>
      </w:r>
    </w:p>
    <w:p w14:paraId="3B2199FF" w14:textId="0EA81E7C" w:rsidR="00A15687" w:rsidRPr="002A6E07" w:rsidRDefault="00A15687" w:rsidP="002A6E07">
      <w:pPr>
        <w:pStyle w:val="References"/>
        <w:numPr>
          <w:ilvl w:val="0"/>
          <w:numId w:val="18"/>
        </w:numPr>
        <w:tabs>
          <w:tab w:val="left" w:pos="720"/>
        </w:tabs>
        <w:rPr>
          <w:kern w:val="2"/>
        </w:rPr>
      </w:pPr>
      <w:r w:rsidRPr="00A15687">
        <w:rPr>
          <w:kern w:val="2"/>
        </w:rPr>
        <w:t>R2-2000716</w:t>
      </w:r>
      <w:r>
        <w:rPr>
          <w:kern w:val="2"/>
        </w:rPr>
        <w:t xml:space="preserve">, </w:t>
      </w:r>
      <w:r w:rsidRPr="00A15687">
        <w:rPr>
          <w:kern w:val="2"/>
        </w:rPr>
        <w:t>Report of [108#</w:t>
      </w:r>
      <w:proofErr w:type="gramStart"/>
      <w:r w:rsidRPr="00A15687">
        <w:rPr>
          <w:kern w:val="2"/>
        </w:rPr>
        <w:t>58][</w:t>
      </w:r>
      <w:proofErr w:type="gramEnd"/>
      <w:r w:rsidRPr="00A15687">
        <w:rPr>
          <w:kern w:val="2"/>
        </w:rPr>
        <w:t xml:space="preserve">TEI16] </w:t>
      </w:r>
      <w:proofErr w:type="spellStart"/>
      <w:r w:rsidRPr="00A15687">
        <w:rPr>
          <w:kern w:val="2"/>
        </w:rPr>
        <w:t>NeedForGap</w:t>
      </w:r>
      <w:proofErr w:type="spellEnd"/>
      <w:r w:rsidRPr="00A15687">
        <w:rPr>
          <w:kern w:val="2"/>
        </w:rPr>
        <w:t xml:space="preserve"> Signaling (MTK)</w:t>
      </w:r>
      <w:r>
        <w:rPr>
          <w:kern w:val="2"/>
        </w:rPr>
        <w:t xml:space="preserve">, </w:t>
      </w:r>
      <w:r w:rsidRPr="00A15687">
        <w:rPr>
          <w:kern w:val="2"/>
        </w:rPr>
        <w:t>MediaTek Inc.</w:t>
      </w:r>
    </w:p>
    <w:sectPr w:rsidR="00A15687" w:rsidRPr="002A6E07" w:rsidSect="002C0B76">
      <w:pgSz w:w="11906" w:h="16838"/>
      <w:pgMar w:top="1440" w:right="1558"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8A994" w14:textId="77777777" w:rsidR="00EF6397" w:rsidRDefault="00EF6397" w:rsidP="00F4025C">
      <w:pPr>
        <w:spacing w:after="0"/>
      </w:pPr>
      <w:r>
        <w:separator/>
      </w:r>
    </w:p>
  </w:endnote>
  <w:endnote w:type="continuationSeparator" w:id="0">
    <w:p w14:paraId="6B9025E9" w14:textId="77777777" w:rsidR="00EF6397" w:rsidRDefault="00EF6397"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BFB73" w14:textId="77777777" w:rsidR="00EF6397" w:rsidRDefault="00EF6397" w:rsidP="00F4025C">
      <w:pPr>
        <w:spacing w:after="0"/>
      </w:pPr>
      <w:r>
        <w:separator/>
      </w:r>
    </w:p>
  </w:footnote>
  <w:footnote w:type="continuationSeparator" w:id="0">
    <w:p w14:paraId="2FA8EEAD" w14:textId="77777777" w:rsidR="00EF6397" w:rsidRDefault="00EF6397"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07222C1"/>
    <w:multiLevelType w:val="hybridMultilevel"/>
    <w:tmpl w:val="18D8900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E76E1D"/>
    <w:multiLevelType w:val="hybridMultilevel"/>
    <w:tmpl w:val="54FE0B26"/>
    <w:lvl w:ilvl="0" w:tplc="36D4D962">
      <w:start w:val="1"/>
      <w:numFmt w:val="bullet"/>
      <w:lvlText w:val="•"/>
      <w:lvlJc w:val="left"/>
      <w:pPr>
        <w:tabs>
          <w:tab w:val="num" w:pos="720"/>
        </w:tabs>
        <w:ind w:left="720" w:hanging="360"/>
      </w:pPr>
      <w:rPr>
        <w:rFonts w:ascii="Arial" w:hAnsi="Arial" w:hint="default"/>
      </w:rPr>
    </w:lvl>
    <w:lvl w:ilvl="1" w:tplc="0FDCD3A0">
      <w:start w:val="1"/>
      <w:numFmt w:val="decimal"/>
      <w:lvlText w:val="%2."/>
      <w:lvlJc w:val="left"/>
      <w:pPr>
        <w:tabs>
          <w:tab w:val="num" w:pos="1440"/>
        </w:tabs>
        <w:ind w:left="1440" w:hanging="360"/>
      </w:pPr>
    </w:lvl>
    <w:lvl w:ilvl="2" w:tplc="5D90D242">
      <w:start w:val="1"/>
      <w:numFmt w:val="decimalEnclosedCircle"/>
      <w:lvlText w:val="%3"/>
      <w:lvlJc w:val="left"/>
      <w:pPr>
        <w:tabs>
          <w:tab w:val="num" w:pos="2160"/>
        </w:tabs>
        <w:ind w:left="2160" w:hanging="360"/>
      </w:pPr>
    </w:lvl>
    <w:lvl w:ilvl="3" w:tplc="A41A23DE" w:tentative="1">
      <w:start w:val="1"/>
      <w:numFmt w:val="bullet"/>
      <w:lvlText w:val="•"/>
      <w:lvlJc w:val="left"/>
      <w:pPr>
        <w:tabs>
          <w:tab w:val="num" w:pos="2880"/>
        </w:tabs>
        <w:ind w:left="2880" w:hanging="360"/>
      </w:pPr>
      <w:rPr>
        <w:rFonts w:ascii="Arial" w:hAnsi="Arial" w:hint="default"/>
      </w:rPr>
    </w:lvl>
    <w:lvl w:ilvl="4" w:tplc="4BCC3B94" w:tentative="1">
      <w:start w:val="1"/>
      <w:numFmt w:val="bullet"/>
      <w:lvlText w:val="•"/>
      <w:lvlJc w:val="left"/>
      <w:pPr>
        <w:tabs>
          <w:tab w:val="num" w:pos="3600"/>
        </w:tabs>
        <w:ind w:left="3600" w:hanging="360"/>
      </w:pPr>
      <w:rPr>
        <w:rFonts w:ascii="Arial" w:hAnsi="Arial" w:hint="default"/>
      </w:rPr>
    </w:lvl>
    <w:lvl w:ilvl="5" w:tplc="003C8046" w:tentative="1">
      <w:start w:val="1"/>
      <w:numFmt w:val="bullet"/>
      <w:lvlText w:val="•"/>
      <w:lvlJc w:val="left"/>
      <w:pPr>
        <w:tabs>
          <w:tab w:val="num" w:pos="4320"/>
        </w:tabs>
        <w:ind w:left="4320" w:hanging="360"/>
      </w:pPr>
      <w:rPr>
        <w:rFonts w:ascii="Arial" w:hAnsi="Arial" w:hint="default"/>
      </w:rPr>
    </w:lvl>
    <w:lvl w:ilvl="6" w:tplc="A0126F82" w:tentative="1">
      <w:start w:val="1"/>
      <w:numFmt w:val="bullet"/>
      <w:lvlText w:val="•"/>
      <w:lvlJc w:val="left"/>
      <w:pPr>
        <w:tabs>
          <w:tab w:val="num" w:pos="5040"/>
        </w:tabs>
        <w:ind w:left="5040" w:hanging="360"/>
      </w:pPr>
      <w:rPr>
        <w:rFonts w:ascii="Arial" w:hAnsi="Arial" w:hint="default"/>
      </w:rPr>
    </w:lvl>
    <w:lvl w:ilvl="7" w:tplc="6276AA4E" w:tentative="1">
      <w:start w:val="1"/>
      <w:numFmt w:val="bullet"/>
      <w:lvlText w:val="•"/>
      <w:lvlJc w:val="left"/>
      <w:pPr>
        <w:tabs>
          <w:tab w:val="num" w:pos="5760"/>
        </w:tabs>
        <w:ind w:left="5760" w:hanging="360"/>
      </w:pPr>
      <w:rPr>
        <w:rFonts w:ascii="Arial" w:hAnsi="Arial" w:hint="default"/>
      </w:rPr>
    </w:lvl>
    <w:lvl w:ilvl="8" w:tplc="F4CAA9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6EA1736"/>
    <w:multiLevelType w:val="hybridMultilevel"/>
    <w:tmpl w:val="6FF0CAC6"/>
    <w:lvl w:ilvl="0" w:tplc="08090001">
      <w:start w:val="1"/>
      <w:numFmt w:val="bullet"/>
      <w:lvlText w:val=""/>
      <w:lvlJc w:val="left"/>
      <w:pPr>
        <w:ind w:left="420" w:hanging="420"/>
      </w:pPr>
      <w:rPr>
        <w:rFonts w:ascii="Symbol" w:hAnsi="Symbol" w:hint="default"/>
      </w:rPr>
    </w:lvl>
    <w:lvl w:ilvl="1" w:tplc="B3BE262A">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2646E2B"/>
    <w:multiLevelType w:val="hybridMultilevel"/>
    <w:tmpl w:val="5FDC15DA"/>
    <w:lvl w:ilvl="0" w:tplc="FFFFFFFF">
      <w:start w:val="1"/>
      <w:numFmt w:val="bullet"/>
      <w:lvlText w:val=""/>
      <w:lvlJc w:val="left"/>
      <w:pPr>
        <w:ind w:left="840" w:hanging="420"/>
      </w:pPr>
      <w:rPr>
        <w:rFonts w:ascii="Symbol" w:hAnsi="Symbol" w:hint="default"/>
      </w:rPr>
    </w:lvl>
    <w:lvl w:ilvl="1" w:tplc="F8848860">
      <w:start w:val="129"/>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8831E01"/>
    <w:multiLevelType w:val="hybridMultilevel"/>
    <w:tmpl w:val="0C6040FC"/>
    <w:lvl w:ilvl="0" w:tplc="135C0688">
      <w:start w:val="1"/>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1944" w:hanging="360"/>
      </w:pPr>
      <w:rPr>
        <w:rFonts w:ascii="Symbol" w:hAnsi="Symbol" w:hint="default"/>
      </w:rPr>
    </w:lvl>
    <w:lvl w:ilvl="1">
      <w:start w:val="1"/>
      <w:numFmt w:val="bullet"/>
      <w:lvlText w:val="o"/>
      <w:lvlJc w:val="left"/>
      <w:pPr>
        <w:ind w:left="-1224" w:hanging="360"/>
      </w:pPr>
      <w:rPr>
        <w:rFonts w:ascii="Courier New" w:hAnsi="Courier New" w:cs="Courier New" w:hint="default"/>
      </w:rPr>
    </w:lvl>
    <w:lvl w:ilvl="2">
      <w:start w:val="1"/>
      <w:numFmt w:val="bullet"/>
      <w:lvlText w:val=""/>
      <w:lvlJc w:val="left"/>
      <w:pPr>
        <w:ind w:left="-504" w:hanging="360"/>
      </w:pPr>
      <w:rPr>
        <w:rFonts w:ascii="Wingdings" w:hAnsi="Wingdings" w:hint="default"/>
      </w:rPr>
    </w:lvl>
    <w:lvl w:ilvl="3">
      <w:start w:val="1"/>
      <w:numFmt w:val="bullet"/>
      <w:lvlText w:val=""/>
      <w:lvlJc w:val="left"/>
      <w:pPr>
        <w:ind w:left="216" w:hanging="360"/>
      </w:pPr>
      <w:rPr>
        <w:rFonts w:ascii="Symbol" w:hAnsi="Symbol" w:hint="default"/>
      </w:rPr>
    </w:lvl>
    <w:lvl w:ilvl="4">
      <w:start w:val="1"/>
      <w:numFmt w:val="bullet"/>
      <w:lvlText w:val="o"/>
      <w:lvlJc w:val="left"/>
      <w:pPr>
        <w:ind w:left="936" w:hanging="360"/>
      </w:pPr>
      <w:rPr>
        <w:rFonts w:ascii="Courier New" w:hAnsi="Courier New" w:cs="Courier New" w:hint="default"/>
      </w:rPr>
    </w:lvl>
    <w:lvl w:ilvl="5">
      <w:start w:val="1"/>
      <w:numFmt w:val="bullet"/>
      <w:lvlText w:val=""/>
      <w:lvlJc w:val="left"/>
      <w:pPr>
        <w:ind w:left="1656" w:hanging="360"/>
      </w:pPr>
      <w:rPr>
        <w:rFonts w:ascii="Wingdings" w:hAnsi="Wingdings" w:hint="default"/>
      </w:rPr>
    </w:lvl>
    <w:lvl w:ilvl="6">
      <w:start w:val="1"/>
      <w:numFmt w:val="bullet"/>
      <w:lvlText w:val=""/>
      <w:lvlJc w:val="left"/>
      <w:pPr>
        <w:ind w:left="2376" w:hanging="360"/>
      </w:pPr>
      <w:rPr>
        <w:rFonts w:ascii="Symbol" w:hAnsi="Symbol" w:hint="default"/>
      </w:rPr>
    </w:lvl>
    <w:lvl w:ilvl="7">
      <w:start w:val="1"/>
      <w:numFmt w:val="bullet"/>
      <w:lvlText w:val="o"/>
      <w:lvlJc w:val="left"/>
      <w:pPr>
        <w:ind w:left="3096" w:hanging="360"/>
      </w:pPr>
      <w:rPr>
        <w:rFonts w:ascii="Courier New" w:hAnsi="Courier New" w:cs="Courier New" w:hint="default"/>
      </w:rPr>
    </w:lvl>
    <w:lvl w:ilvl="8">
      <w:start w:val="1"/>
      <w:numFmt w:val="bullet"/>
      <w:lvlText w:val=""/>
      <w:lvlJc w:val="left"/>
      <w:pPr>
        <w:ind w:left="3816" w:hanging="360"/>
      </w:pPr>
      <w:rPr>
        <w:rFonts w:ascii="Wingdings" w:hAnsi="Wingdings" w:hint="default"/>
      </w:rPr>
    </w:lvl>
  </w:abstractNum>
  <w:abstractNum w:abstractNumId="30" w15:restartNumberingAfterBreak="0">
    <w:nsid w:val="5D292C36"/>
    <w:multiLevelType w:val="hybridMultilevel"/>
    <w:tmpl w:val="95DEF64C"/>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79086F"/>
    <w:multiLevelType w:val="hybridMultilevel"/>
    <w:tmpl w:val="72908C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8721EFF"/>
    <w:multiLevelType w:val="hybridMultilevel"/>
    <w:tmpl w:val="9226474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718"/>
        </w:tabs>
        <w:ind w:left="-718" w:hanging="360"/>
      </w:pPr>
      <w:rPr>
        <w:rFonts w:ascii="Symbol" w:hAnsi="Symbol" w:hint="default"/>
        <w:b/>
        <w:i w:val="0"/>
        <w:color w:val="auto"/>
        <w:sz w:val="22"/>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38"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77A82B95"/>
    <w:multiLevelType w:val="hybridMultilevel"/>
    <w:tmpl w:val="64E040E4"/>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4"/>
  </w:num>
  <w:num w:numId="5">
    <w:abstractNumId w:val="33"/>
  </w:num>
  <w:num w:numId="6">
    <w:abstractNumId w:val="11"/>
  </w:num>
  <w:num w:numId="7">
    <w:abstractNumId w:val="13"/>
  </w:num>
  <w:num w:numId="8">
    <w:abstractNumId w:val="6"/>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26"/>
  </w:num>
  <w:num w:numId="11">
    <w:abstractNumId w:val="27"/>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2"/>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7"/>
  </w:num>
  <w:num w:numId="20">
    <w:abstractNumId w:val="19"/>
  </w:num>
  <w:num w:numId="21">
    <w:abstractNumId w:val="35"/>
  </w:num>
  <w:num w:numId="22">
    <w:abstractNumId w:val="38"/>
  </w:num>
  <w:num w:numId="23">
    <w:abstractNumId w:val="17"/>
  </w:num>
  <w:num w:numId="24">
    <w:abstractNumId w:val="0"/>
  </w:num>
  <w:num w:numId="25">
    <w:abstractNumId w:val="28"/>
  </w:num>
  <w:num w:numId="26">
    <w:abstractNumId w:val="10"/>
  </w:num>
  <w:num w:numId="27">
    <w:abstractNumId w:val="20"/>
  </w:num>
  <w:num w:numId="28">
    <w:abstractNumId w:val="37"/>
  </w:num>
  <w:num w:numId="29">
    <w:abstractNumId w:val="24"/>
  </w:num>
  <w:num w:numId="30">
    <w:abstractNumId w:val="37"/>
  </w:num>
  <w:num w:numId="31">
    <w:abstractNumId w:val="37"/>
  </w:num>
  <w:num w:numId="32">
    <w:abstractNumId w:val="37"/>
  </w:num>
  <w:num w:numId="33">
    <w:abstractNumId w:val="37"/>
  </w:num>
  <w:num w:numId="34">
    <w:abstractNumId w:val="37"/>
  </w:num>
  <w:num w:numId="35">
    <w:abstractNumId w:val="2"/>
  </w:num>
  <w:num w:numId="36">
    <w:abstractNumId w:val="3"/>
  </w:num>
  <w:num w:numId="37">
    <w:abstractNumId w:val="30"/>
  </w:num>
  <w:num w:numId="38">
    <w:abstractNumId w:val="39"/>
  </w:num>
  <w:num w:numId="39">
    <w:abstractNumId w:val="29"/>
  </w:num>
  <w:num w:numId="40">
    <w:abstractNumId w:val="31"/>
  </w:num>
  <w:num w:numId="41">
    <w:abstractNumId w:val="34"/>
  </w:num>
  <w:num w:numId="42">
    <w:abstractNumId w:val="1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16"/>
  </w:num>
  <w:num w:numId="46">
    <w:abstractNumId w:val="9"/>
  </w:num>
  <w:num w:numId="47">
    <w:abstractNumId w:val="12"/>
  </w:num>
  <w:num w:numId="48">
    <w:abstractNumId w:val="5"/>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C30"/>
    <w:rsid w:val="00004A6A"/>
    <w:rsid w:val="00006CFC"/>
    <w:rsid w:val="00007B3B"/>
    <w:rsid w:val="000100F0"/>
    <w:rsid w:val="00012D85"/>
    <w:rsid w:val="00021B89"/>
    <w:rsid w:val="00023082"/>
    <w:rsid w:val="000321F3"/>
    <w:rsid w:val="000325A9"/>
    <w:rsid w:val="000332A9"/>
    <w:rsid w:val="00033FC6"/>
    <w:rsid w:val="000341CA"/>
    <w:rsid w:val="000349E4"/>
    <w:rsid w:val="00037E12"/>
    <w:rsid w:val="00042967"/>
    <w:rsid w:val="00044786"/>
    <w:rsid w:val="000465E9"/>
    <w:rsid w:val="000555E4"/>
    <w:rsid w:val="0005754E"/>
    <w:rsid w:val="0006138F"/>
    <w:rsid w:val="00061E79"/>
    <w:rsid w:val="00062320"/>
    <w:rsid w:val="00063A68"/>
    <w:rsid w:val="00064273"/>
    <w:rsid w:val="00067260"/>
    <w:rsid w:val="00074E63"/>
    <w:rsid w:val="000806B2"/>
    <w:rsid w:val="000904B1"/>
    <w:rsid w:val="00091235"/>
    <w:rsid w:val="00091F79"/>
    <w:rsid w:val="000A1879"/>
    <w:rsid w:val="000A3BE7"/>
    <w:rsid w:val="000A6483"/>
    <w:rsid w:val="000B13C5"/>
    <w:rsid w:val="000B1DB1"/>
    <w:rsid w:val="000B64B1"/>
    <w:rsid w:val="000C4085"/>
    <w:rsid w:val="000C5F4F"/>
    <w:rsid w:val="000D0703"/>
    <w:rsid w:val="000D12D5"/>
    <w:rsid w:val="000D4A4E"/>
    <w:rsid w:val="000D5769"/>
    <w:rsid w:val="000E6361"/>
    <w:rsid w:val="000F5A09"/>
    <w:rsid w:val="000F738D"/>
    <w:rsid w:val="0010089F"/>
    <w:rsid w:val="00103A07"/>
    <w:rsid w:val="00104DA6"/>
    <w:rsid w:val="00105337"/>
    <w:rsid w:val="00112DD7"/>
    <w:rsid w:val="0011389B"/>
    <w:rsid w:val="001155B5"/>
    <w:rsid w:val="001225E2"/>
    <w:rsid w:val="00123340"/>
    <w:rsid w:val="00124B75"/>
    <w:rsid w:val="0012627C"/>
    <w:rsid w:val="00131136"/>
    <w:rsid w:val="00143251"/>
    <w:rsid w:val="00144218"/>
    <w:rsid w:val="0014567B"/>
    <w:rsid w:val="001474BE"/>
    <w:rsid w:val="00154B69"/>
    <w:rsid w:val="00157B41"/>
    <w:rsid w:val="00167B00"/>
    <w:rsid w:val="00170DB2"/>
    <w:rsid w:val="00177086"/>
    <w:rsid w:val="0017709A"/>
    <w:rsid w:val="00180B60"/>
    <w:rsid w:val="001879EE"/>
    <w:rsid w:val="0019423E"/>
    <w:rsid w:val="001A0B85"/>
    <w:rsid w:val="001A2425"/>
    <w:rsid w:val="001A2EE3"/>
    <w:rsid w:val="001B5DF8"/>
    <w:rsid w:val="001B61C5"/>
    <w:rsid w:val="001B7F49"/>
    <w:rsid w:val="001C26F4"/>
    <w:rsid w:val="001C540D"/>
    <w:rsid w:val="001C5B49"/>
    <w:rsid w:val="001D00FC"/>
    <w:rsid w:val="001D2536"/>
    <w:rsid w:val="001D737C"/>
    <w:rsid w:val="001E18E4"/>
    <w:rsid w:val="001E20B1"/>
    <w:rsid w:val="001E6B4F"/>
    <w:rsid w:val="001F34D1"/>
    <w:rsid w:val="002018FA"/>
    <w:rsid w:val="00212F6F"/>
    <w:rsid w:val="00221303"/>
    <w:rsid w:val="00221CD0"/>
    <w:rsid w:val="002227EF"/>
    <w:rsid w:val="0022570E"/>
    <w:rsid w:val="002260F5"/>
    <w:rsid w:val="0022625B"/>
    <w:rsid w:val="002272B0"/>
    <w:rsid w:val="00227A83"/>
    <w:rsid w:val="00232BB1"/>
    <w:rsid w:val="0023388E"/>
    <w:rsid w:val="00241777"/>
    <w:rsid w:val="00241E41"/>
    <w:rsid w:val="00250756"/>
    <w:rsid w:val="00250D62"/>
    <w:rsid w:val="0026010D"/>
    <w:rsid w:val="0026092A"/>
    <w:rsid w:val="002613F1"/>
    <w:rsid w:val="00262C1E"/>
    <w:rsid w:val="00263D9A"/>
    <w:rsid w:val="00270CA2"/>
    <w:rsid w:val="00272AC4"/>
    <w:rsid w:val="0027463C"/>
    <w:rsid w:val="00287365"/>
    <w:rsid w:val="00297CCC"/>
    <w:rsid w:val="002A0831"/>
    <w:rsid w:val="002A35BA"/>
    <w:rsid w:val="002A6E07"/>
    <w:rsid w:val="002B0E6F"/>
    <w:rsid w:val="002B20D8"/>
    <w:rsid w:val="002B4052"/>
    <w:rsid w:val="002B4440"/>
    <w:rsid w:val="002B4893"/>
    <w:rsid w:val="002B4B5B"/>
    <w:rsid w:val="002B6148"/>
    <w:rsid w:val="002C0A2D"/>
    <w:rsid w:val="002C0B76"/>
    <w:rsid w:val="002C1A0E"/>
    <w:rsid w:val="002C227E"/>
    <w:rsid w:val="002C2E4B"/>
    <w:rsid w:val="002C30BC"/>
    <w:rsid w:val="002C78D2"/>
    <w:rsid w:val="002D02AE"/>
    <w:rsid w:val="002D17BB"/>
    <w:rsid w:val="002D5A9C"/>
    <w:rsid w:val="002E0BD5"/>
    <w:rsid w:val="002E11E3"/>
    <w:rsid w:val="002E1C17"/>
    <w:rsid w:val="002E1D1E"/>
    <w:rsid w:val="002E22E4"/>
    <w:rsid w:val="002E6AA8"/>
    <w:rsid w:val="002F1490"/>
    <w:rsid w:val="002F4167"/>
    <w:rsid w:val="002F4C9C"/>
    <w:rsid w:val="00307B01"/>
    <w:rsid w:val="003108EB"/>
    <w:rsid w:val="00311F0F"/>
    <w:rsid w:val="00312AD1"/>
    <w:rsid w:val="00316297"/>
    <w:rsid w:val="00316945"/>
    <w:rsid w:val="003208A9"/>
    <w:rsid w:val="003211DA"/>
    <w:rsid w:val="00322840"/>
    <w:rsid w:val="0032640D"/>
    <w:rsid w:val="003307BA"/>
    <w:rsid w:val="00331453"/>
    <w:rsid w:val="00337844"/>
    <w:rsid w:val="00341005"/>
    <w:rsid w:val="00347968"/>
    <w:rsid w:val="00350DCA"/>
    <w:rsid w:val="00354CBD"/>
    <w:rsid w:val="003567CC"/>
    <w:rsid w:val="00360BBA"/>
    <w:rsid w:val="00370816"/>
    <w:rsid w:val="00372A60"/>
    <w:rsid w:val="00374E18"/>
    <w:rsid w:val="0037537D"/>
    <w:rsid w:val="00380D59"/>
    <w:rsid w:val="003933A3"/>
    <w:rsid w:val="0039520F"/>
    <w:rsid w:val="003A5612"/>
    <w:rsid w:val="003A74A9"/>
    <w:rsid w:val="003A7CBA"/>
    <w:rsid w:val="003C1193"/>
    <w:rsid w:val="003D0552"/>
    <w:rsid w:val="003D173F"/>
    <w:rsid w:val="003D1815"/>
    <w:rsid w:val="003D4339"/>
    <w:rsid w:val="003D44C8"/>
    <w:rsid w:val="003D7202"/>
    <w:rsid w:val="003E0009"/>
    <w:rsid w:val="003E73AF"/>
    <w:rsid w:val="003F0E6D"/>
    <w:rsid w:val="003F19BA"/>
    <w:rsid w:val="003F36DC"/>
    <w:rsid w:val="00401C8A"/>
    <w:rsid w:val="0040246F"/>
    <w:rsid w:val="00402626"/>
    <w:rsid w:val="00404B8A"/>
    <w:rsid w:val="00407E76"/>
    <w:rsid w:val="00414E52"/>
    <w:rsid w:val="004229EB"/>
    <w:rsid w:val="00425FCC"/>
    <w:rsid w:val="00437343"/>
    <w:rsid w:val="00437BE6"/>
    <w:rsid w:val="00441204"/>
    <w:rsid w:val="00446B58"/>
    <w:rsid w:val="00447257"/>
    <w:rsid w:val="004553B2"/>
    <w:rsid w:val="004628BD"/>
    <w:rsid w:val="00470260"/>
    <w:rsid w:val="00472EF1"/>
    <w:rsid w:val="00474834"/>
    <w:rsid w:val="00476FBF"/>
    <w:rsid w:val="00483824"/>
    <w:rsid w:val="00484979"/>
    <w:rsid w:val="00484F7F"/>
    <w:rsid w:val="00492B1B"/>
    <w:rsid w:val="00493F10"/>
    <w:rsid w:val="0049409E"/>
    <w:rsid w:val="004A4BEB"/>
    <w:rsid w:val="004B034E"/>
    <w:rsid w:val="004B14B8"/>
    <w:rsid w:val="004C3841"/>
    <w:rsid w:val="004C3E53"/>
    <w:rsid w:val="004D1D4B"/>
    <w:rsid w:val="004D23AC"/>
    <w:rsid w:val="004D5D3C"/>
    <w:rsid w:val="004D6763"/>
    <w:rsid w:val="004D6D90"/>
    <w:rsid w:val="004E00F5"/>
    <w:rsid w:val="004E2BB0"/>
    <w:rsid w:val="004E6DBA"/>
    <w:rsid w:val="004F1090"/>
    <w:rsid w:val="004F434D"/>
    <w:rsid w:val="004F5CED"/>
    <w:rsid w:val="005078F1"/>
    <w:rsid w:val="00510E5A"/>
    <w:rsid w:val="00513067"/>
    <w:rsid w:val="005261F4"/>
    <w:rsid w:val="0052746E"/>
    <w:rsid w:val="00527FAA"/>
    <w:rsid w:val="00532266"/>
    <w:rsid w:val="00534DE7"/>
    <w:rsid w:val="005417DF"/>
    <w:rsid w:val="0054484D"/>
    <w:rsid w:val="00546B2E"/>
    <w:rsid w:val="00553064"/>
    <w:rsid w:val="00553260"/>
    <w:rsid w:val="0055380E"/>
    <w:rsid w:val="00556249"/>
    <w:rsid w:val="00565DE7"/>
    <w:rsid w:val="00571AAE"/>
    <w:rsid w:val="00572526"/>
    <w:rsid w:val="005757DC"/>
    <w:rsid w:val="005828B8"/>
    <w:rsid w:val="0058540F"/>
    <w:rsid w:val="00585784"/>
    <w:rsid w:val="00587FD7"/>
    <w:rsid w:val="0059244C"/>
    <w:rsid w:val="00592E3E"/>
    <w:rsid w:val="00594673"/>
    <w:rsid w:val="005961F5"/>
    <w:rsid w:val="005A0548"/>
    <w:rsid w:val="005A2F92"/>
    <w:rsid w:val="005A5BCF"/>
    <w:rsid w:val="005B1BD3"/>
    <w:rsid w:val="005C2011"/>
    <w:rsid w:val="005C23EA"/>
    <w:rsid w:val="005C40E7"/>
    <w:rsid w:val="005D4178"/>
    <w:rsid w:val="005D64A7"/>
    <w:rsid w:val="005D72AF"/>
    <w:rsid w:val="005E0A72"/>
    <w:rsid w:val="005E0C6E"/>
    <w:rsid w:val="005E2CBC"/>
    <w:rsid w:val="005E4379"/>
    <w:rsid w:val="005E4E44"/>
    <w:rsid w:val="005F034B"/>
    <w:rsid w:val="005F4214"/>
    <w:rsid w:val="005F42F9"/>
    <w:rsid w:val="005F7897"/>
    <w:rsid w:val="00607177"/>
    <w:rsid w:val="00612CAA"/>
    <w:rsid w:val="00613FCD"/>
    <w:rsid w:val="00615CCA"/>
    <w:rsid w:val="00616302"/>
    <w:rsid w:val="006167FB"/>
    <w:rsid w:val="00616B78"/>
    <w:rsid w:val="00621CC5"/>
    <w:rsid w:val="00621EE8"/>
    <w:rsid w:val="0062320B"/>
    <w:rsid w:val="006237BA"/>
    <w:rsid w:val="0062588A"/>
    <w:rsid w:val="00631971"/>
    <w:rsid w:val="006338E7"/>
    <w:rsid w:val="006374AA"/>
    <w:rsid w:val="00642178"/>
    <w:rsid w:val="006436EF"/>
    <w:rsid w:val="00646864"/>
    <w:rsid w:val="00657FD4"/>
    <w:rsid w:val="00662966"/>
    <w:rsid w:val="006644D7"/>
    <w:rsid w:val="00667709"/>
    <w:rsid w:val="006734EE"/>
    <w:rsid w:val="00673DA9"/>
    <w:rsid w:val="00680C89"/>
    <w:rsid w:val="00682ECB"/>
    <w:rsid w:val="00683DD8"/>
    <w:rsid w:val="00686B74"/>
    <w:rsid w:val="0069583E"/>
    <w:rsid w:val="006A1DBD"/>
    <w:rsid w:val="006A72DE"/>
    <w:rsid w:val="006B4750"/>
    <w:rsid w:val="006B7BB4"/>
    <w:rsid w:val="006C04B3"/>
    <w:rsid w:val="006C2ECD"/>
    <w:rsid w:val="006D1408"/>
    <w:rsid w:val="006D1C6D"/>
    <w:rsid w:val="006D7DBA"/>
    <w:rsid w:val="006E0030"/>
    <w:rsid w:val="006E20FD"/>
    <w:rsid w:val="006E4622"/>
    <w:rsid w:val="006F1BC3"/>
    <w:rsid w:val="006F72BD"/>
    <w:rsid w:val="0070053C"/>
    <w:rsid w:val="007052C5"/>
    <w:rsid w:val="0071153E"/>
    <w:rsid w:val="007125B7"/>
    <w:rsid w:val="0071618B"/>
    <w:rsid w:val="007179F0"/>
    <w:rsid w:val="00720D44"/>
    <w:rsid w:val="00722C24"/>
    <w:rsid w:val="0072461E"/>
    <w:rsid w:val="00724944"/>
    <w:rsid w:val="00730666"/>
    <w:rsid w:val="0073067A"/>
    <w:rsid w:val="00734308"/>
    <w:rsid w:val="00736BED"/>
    <w:rsid w:val="00736F61"/>
    <w:rsid w:val="00742AAA"/>
    <w:rsid w:val="0074404C"/>
    <w:rsid w:val="00747D50"/>
    <w:rsid w:val="00757609"/>
    <w:rsid w:val="00764186"/>
    <w:rsid w:val="007678B0"/>
    <w:rsid w:val="00772AC0"/>
    <w:rsid w:val="007812E3"/>
    <w:rsid w:val="00781372"/>
    <w:rsid w:val="007814AB"/>
    <w:rsid w:val="00782B25"/>
    <w:rsid w:val="00782CF4"/>
    <w:rsid w:val="007844E7"/>
    <w:rsid w:val="00785777"/>
    <w:rsid w:val="007915D5"/>
    <w:rsid w:val="00793F9C"/>
    <w:rsid w:val="007966F6"/>
    <w:rsid w:val="00796D3A"/>
    <w:rsid w:val="007A20C3"/>
    <w:rsid w:val="007A5A2C"/>
    <w:rsid w:val="007B0510"/>
    <w:rsid w:val="007B6DB8"/>
    <w:rsid w:val="007B74B1"/>
    <w:rsid w:val="007B7D41"/>
    <w:rsid w:val="007B7F7E"/>
    <w:rsid w:val="007C0134"/>
    <w:rsid w:val="007C06E9"/>
    <w:rsid w:val="007C2669"/>
    <w:rsid w:val="007C6CFF"/>
    <w:rsid w:val="007D229B"/>
    <w:rsid w:val="007D23D2"/>
    <w:rsid w:val="007D2AA9"/>
    <w:rsid w:val="007E71CF"/>
    <w:rsid w:val="007F2B02"/>
    <w:rsid w:val="007F3FAA"/>
    <w:rsid w:val="007F704C"/>
    <w:rsid w:val="00800E39"/>
    <w:rsid w:val="008030A8"/>
    <w:rsid w:val="008057E1"/>
    <w:rsid w:val="00805DE6"/>
    <w:rsid w:val="00807A45"/>
    <w:rsid w:val="0081450E"/>
    <w:rsid w:val="00815373"/>
    <w:rsid w:val="00816B65"/>
    <w:rsid w:val="0083096E"/>
    <w:rsid w:val="00831D25"/>
    <w:rsid w:val="00834D3A"/>
    <w:rsid w:val="00844ECF"/>
    <w:rsid w:val="00850451"/>
    <w:rsid w:val="0085073B"/>
    <w:rsid w:val="00855351"/>
    <w:rsid w:val="0085703B"/>
    <w:rsid w:val="00863232"/>
    <w:rsid w:val="00864403"/>
    <w:rsid w:val="00864678"/>
    <w:rsid w:val="00872C6A"/>
    <w:rsid w:val="008732DA"/>
    <w:rsid w:val="00874B84"/>
    <w:rsid w:val="0088064E"/>
    <w:rsid w:val="00880DDF"/>
    <w:rsid w:val="00882172"/>
    <w:rsid w:val="008824D8"/>
    <w:rsid w:val="00885AE6"/>
    <w:rsid w:val="008929EA"/>
    <w:rsid w:val="00894C70"/>
    <w:rsid w:val="008A7C35"/>
    <w:rsid w:val="008B3E04"/>
    <w:rsid w:val="008B3F85"/>
    <w:rsid w:val="008B5F01"/>
    <w:rsid w:val="008B72A8"/>
    <w:rsid w:val="008C30EF"/>
    <w:rsid w:val="008C36F2"/>
    <w:rsid w:val="008C40E9"/>
    <w:rsid w:val="008D0026"/>
    <w:rsid w:val="008D0543"/>
    <w:rsid w:val="008D1E52"/>
    <w:rsid w:val="008D5447"/>
    <w:rsid w:val="008E135D"/>
    <w:rsid w:val="008F1269"/>
    <w:rsid w:val="008F504C"/>
    <w:rsid w:val="008F66DB"/>
    <w:rsid w:val="0090161D"/>
    <w:rsid w:val="00902DF5"/>
    <w:rsid w:val="0091174A"/>
    <w:rsid w:val="0091553A"/>
    <w:rsid w:val="009155F9"/>
    <w:rsid w:val="00920DFA"/>
    <w:rsid w:val="00920E16"/>
    <w:rsid w:val="009235B0"/>
    <w:rsid w:val="00935886"/>
    <w:rsid w:val="0093626A"/>
    <w:rsid w:val="00936953"/>
    <w:rsid w:val="009414F8"/>
    <w:rsid w:val="00943477"/>
    <w:rsid w:val="00946A13"/>
    <w:rsid w:val="009479F9"/>
    <w:rsid w:val="00947E08"/>
    <w:rsid w:val="00964A8F"/>
    <w:rsid w:val="0096674B"/>
    <w:rsid w:val="00967B03"/>
    <w:rsid w:val="00967E21"/>
    <w:rsid w:val="009751F5"/>
    <w:rsid w:val="0097664C"/>
    <w:rsid w:val="00982C66"/>
    <w:rsid w:val="0098462D"/>
    <w:rsid w:val="0098581D"/>
    <w:rsid w:val="00985B1E"/>
    <w:rsid w:val="00986878"/>
    <w:rsid w:val="00987023"/>
    <w:rsid w:val="009872E6"/>
    <w:rsid w:val="009922AB"/>
    <w:rsid w:val="00993756"/>
    <w:rsid w:val="00993B2E"/>
    <w:rsid w:val="009962F9"/>
    <w:rsid w:val="009A41A9"/>
    <w:rsid w:val="009A451C"/>
    <w:rsid w:val="009A50E6"/>
    <w:rsid w:val="009B021C"/>
    <w:rsid w:val="009B1E84"/>
    <w:rsid w:val="009C6E30"/>
    <w:rsid w:val="009D0FBB"/>
    <w:rsid w:val="009D32AC"/>
    <w:rsid w:val="009D5622"/>
    <w:rsid w:val="009D7185"/>
    <w:rsid w:val="009E311C"/>
    <w:rsid w:val="009E5DB0"/>
    <w:rsid w:val="009E6EA9"/>
    <w:rsid w:val="009E6F6E"/>
    <w:rsid w:val="009E71BF"/>
    <w:rsid w:val="00A0009F"/>
    <w:rsid w:val="00A00EFE"/>
    <w:rsid w:val="00A07723"/>
    <w:rsid w:val="00A07B38"/>
    <w:rsid w:val="00A10AEC"/>
    <w:rsid w:val="00A15125"/>
    <w:rsid w:val="00A15687"/>
    <w:rsid w:val="00A16179"/>
    <w:rsid w:val="00A169D9"/>
    <w:rsid w:val="00A171B1"/>
    <w:rsid w:val="00A221BD"/>
    <w:rsid w:val="00A32165"/>
    <w:rsid w:val="00A37235"/>
    <w:rsid w:val="00A416AC"/>
    <w:rsid w:val="00A41E69"/>
    <w:rsid w:val="00A529E3"/>
    <w:rsid w:val="00A52A3C"/>
    <w:rsid w:val="00A53C96"/>
    <w:rsid w:val="00A54488"/>
    <w:rsid w:val="00A649DC"/>
    <w:rsid w:val="00A664FF"/>
    <w:rsid w:val="00A67E2C"/>
    <w:rsid w:val="00A71926"/>
    <w:rsid w:val="00A74359"/>
    <w:rsid w:val="00A752AB"/>
    <w:rsid w:val="00A80BC0"/>
    <w:rsid w:val="00A815F2"/>
    <w:rsid w:val="00A8282C"/>
    <w:rsid w:val="00A9007B"/>
    <w:rsid w:val="00AA796F"/>
    <w:rsid w:val="00AC348B"/>
    <w:rsid w:val="00AC4EF1"/>
    <w:rsid w:val="00AC5F2B"/>
    <w:rsid w:val="00AD3740"/>
    <w:rsid w:val="00AD3ABF"/>
    <w:rsid w:val="00AE3669"/>
    <w:rsid w:val="00AE38B3"/>
    <w:rsid w:val="00AF50CF"/>
    <w:rsid w:val="00B02B25"/>
    <w:rsid w:val="00B07674"/>
    <w:rsid w:val="00B102A1"/>
    <w:rsid w:val="00B11EE1"/>
    <w:rsid w:val="00B13DBC"/>
    <w:rsid w:val="00B14CDF"/>
    <w:rsid w:val="00B159AD"/>
    <w:rsid w:val="00B25C8A"/>
    <w:rsid w:val="00B33098"/>
    <w:rsid w:val="00B36674"/>
    <w:rsid w:val="00B4220A"/>
    <w:rsid w:val="00B4486B"/>
    <w:rsid w:val="00B44916"/>
    <w:rsid w:val="00B4603A"/>
    <w:rsid w:val="00B4708C"/>
    <w:rsid w:val="00B47D29"/>
    <w:rsid w:val="00B47FDC"/>
    <w:rsid w:val="00B51B8E"/>
    <w:rsid w:val="00B53011"/>
    <w:rsid w:val="00B63422"/>
    <w:rsid w:val="00B65C24"/>
    <w:rsid w:val="00B718CF"/>
    <w:rsid w:val="00B75FB9"/>
    <w:rsid w:val="00B840F9"/>
    <w:rsid w:val="00B8785A"/>
    <w:rsid w:val="00B87A90"/>
    <w:rsid w:val="00B90229"/>
    <w:rsid w:val="00B90F51"/>
    <w:rsid w:val="00B92469"/>
    <w:rsid w:val="00BA16AF"/>
    <w:rsid w:val="00BB2532"/>
    <w:rsid w:val="00BB49D5"/>
    <w:rsid w:val="00BB6687"/>
    <w:rsid w:val="00BB7756"/>
    <w:rsid w:val="00BC14CD"/>
    <w:rsid w:val="00BC1572"/>
    <w:rsid w:val="00BC2A82"/>
    <w:rsid w:val="00BC3527"/>
    <w:rsid w:val="00BC3A85"/>
    <w:rsid w:val="00BD1F76"/>
    <w:rsid w:val="00BD2557"/>
    <w:rsid w:val="00BD6AF1"/>
    <w:rsid w:val="00BD7CF1"/>
    <w:rsid w:val="00BE0AA2"/>
    <w:rsid w:val="00BE163D"/>
    <w:rsid w:val="00BE1BC6"/>
    <w:rsid w:val="00BE1F6E"/>
    <w:rsid w:val="00BE62DF"/>
    <w:rsid w:val="00BF00A1"/>
    <w:rsid w:val="00C028EB"/>
    <w:rsid w:val="00C02BB6"/>
    <w:rsid w:val="00C038C1"/>
    <w:rsid w:val="00C04271"/>
    <w:rsid w:val="00C047AE"/>
    <w:rsid w:val="00C13E67"/>
    <w:rsid w:val="00C15C9E"/>
    <w:rsid w:val="00C15F2C"/>
    <w:rsid w:val="00C173EB"/>
    <w:rsid w:val="00C17B8A"/>
    <w:rsid w:val="00C228BC"/>
    <w:rsid w:val="00C22F32"/>
    <w:rsid w:val="00C25061"/>
    <w:rsid w:val="00C26115"/>
    <w:rsid w:val="00C32280"/>
    <w:rsid w:val="00C4050F"/>
    <w:rsid w:val="00C40799"/>
    <w:rsid w:val="00C41AC5"/>
    <w:rsid w:val="00C45100"/>
    <w:rsid w:val="00C460C5"/>
    <w:rsid w:val="00C4649F"/>
    <w:rsid w:val="00C47F3A"/>
    <w:rsid w:val="00C5093D"/>
    <w:rsid w:val="00C610B6"/>
    <w:rsid w:val="00C62226"/>
    <w:rsid w:val="00C65389"/>
    <w:rsid w:val="00C6600F"/>
    <w:rsid w:val="00C66FA0"/>
    <w:rsid w:val="00C71DB6"/>
    <w:rsid w:val="00C74B97"/>
    <w:rsid w:val="00C8584A"/>
    <w:rsid w:val="00C8689B"/>
    <w:rsid w:val="00C919B7"/>
    <w:rsid w:val="00CA14F1"/>
    <w:rsid w:val="00CA63E1"/>
    <w:rsid w:val="00CA6509"/>
    <w:rsid w:val="00CA6B19"/>
    <w:rsid w:val="00CB0E96"/>
    <w:rsid w:val="00CB473B"/>
    <w:rsid w:val="00CC127C"/>
    <w:rsid w:val="00CD4796"/>
    <w:rsid w:val="00CD65A0"/>
    <w:rsid w:val="00CE1B14"/>
    <w:rsid w:val="00CE2FF2"/>
    <w:rsid w:val="00CE3BE5"/>
    <w:rsid w:val="00CF0AD2"/>
    <w:rsid w:val="00CF40BC"/>
    <w:rsid w:val="00CF47B6"/>
    <w:rsid w:val="00CF51C1"/>
    <w:rsid w:val="00D007AC"/>
    <w:rsid w:val="00D022D9"/>
    <w:rsid w:val="00D02F6D"/>
    <w:rsid w:val="00D04F68"/>
    <w:rsid w:val="00D079E3"/>
    <w:rsid w:val="00D07DD2"/>
    <w:rsid w:val="00D15C00"/>
    <w:rsid w:val="00D16634"/>
    <w:rsid w:val="00D170FB"/>
    <w:rsid w:val="00D20D08"/>
    <w:rsid w:val="00D21CB2"/>
    <w:rsid w:val="00D22D03"/>
    <w:rsid w:val="00D22D7D"/>
    <w:rsid w:val="00D30A5E"/>
    <w:rsid w:val="00D32521"/>
    <w:rsid w:val="00D46D24"/>
    <w:rsid w:val="00D5066D"/>
    <w:rsid w:val="00D52704"/>
    <w:rsid w:val="00D663DB"/>
    <w:rsid w:val="00D66726"/>
    <w:rsid w:val="00D66731"/>
    <w:rsid w:val="00D70469"/>
    <w:rsid w:val="00D70E3F"/>
    <w:rsid w:val="00D7117C"/>
    <w:rsid w:val="00D750C6"/>
    <w:rsid w:val="00D8565C"/>
    <w:rsid w:val="00D85F2B"/>
    <w:rsid w:val="00D90A76"/>
    <w:rsid w:val="00D91629"/>
    <w:rsid w:val="00D92E14"/>
    <w:rsid w:val="00DA69CE"/>
    <w:rsid w:val="00DA7A4F"/>
    <w:rsid w:val="00DB040E"/>
    <w:rsid w:val="00DB4AE5"/>
    <w:rsid w:val="00DB5829"/>
    <w:rsid w:val="00DB6DCC"/>
    <w:rsid w:val="00DB6FAC"/>
    <w:rsid w:val="00DC4053"/>
    <w:rsid w:val="00DC6670"/>
    <w:rsid w:val="00DD1243"/>
    <w:rsid w:val="00DD1563"/>
    <w:rsid w:val="00DD5629"/>
    <w:rsid w:val="00DD5A48"/>
    <w:rsid w:val="00DD6570"/>
    <w:rsid w:val="00DE09EE"/>
    <w:rsid w:val="00DE1A93"/>
    <w:rsid w:val="00DE686F"/>
    <w:rsid w:val="00DF1A0C"/>
    <w:rsid w:val="00E03042"/>
    <w:rsid w:val="00E049E3"/>
    <w:rsid w:val="00E05301"/>
    <w:rsid w:val="00E06028"/>
    <w:rsid w:val="00E11541"/>
    <w:rsid w:val="00E17E50"/>
    <w:rsid w:val="00E23480"/>
    <w:rsid w:val="00E244F1"/>
    <w:rsid w:val="00E27801"/>
    <w:rsid w:val="00E3397A"/>
    <w:rsid w:val="00E411F1"/>
    <w:rsid w:val="00E44B8A"/>
    <w:rsid w:val="00E500C8"/>
    <w:rsid w:val="00E5598A"/>
    <w:rsid w:val="00E57BB2"/>
    <w:rsid w:val="00E600FC"/>
    <w:rsid w:val="00E61657"/>
    <w:rsid w:val="00E7520B"/>
    <w:rsid w:val="00E8455B"/>
    <w:rsid w:val="00E8529A"/>
    <w:rsid w:val="00E86A91"/>
    <w:rsid w:val="00E91BB1"/>
    <w:rsid w:val="00E9485D"/>
    <w:rsid w:val="00E97E6C"/>
    <w:rsid w:val="00EA06FA"/>
    <w:rsid w:val="00EA39DE"/>
    <w:rsid w:val="00EA7A1A"/>
    <w:rsid w:val="00EB211E"/>
    <w:rsid w:val="00EB2964"/>
    <w:rsid w:val="00EB3667"/>
    <w:rsid w:val="00EB5EAE"/>
    <w:rsid w:val="00EB670C"/>
    <w:rsid w:val="00EC27C0"/>
    <w:rsid w:val="00EC2EFB"/>
    <w:rsid w:val="00EC32F0"/>
    <w:rsid w:val="00EC4A0A"/>
    <w:rsid w:val="00EC4E34"/>
    <w:rsid w:val="00EC77F9"/>
    <w:rsid w:val="00ED2CB5"/>
    <w:rsid w:val="00ED471B"/>
    <w:rsid w:val="00EE2B6D"/>
    <w:rsid w:val="00EE5811"/>
    <w:rsid w:val="00EE6F9E"/>
    <w:rsid w:val="00EE755B"/>
    <w:rsid w:val="00EF3BC7"/>
    <w:rsid w:val="00EF6397"/>
    <w:rsid w:val="00F008D3"/>
    <w:rsid w:val="00F0762D"/>
    <w:rsid w:val="00F077AB"/>
    <w:rsid w:val="00F146DB"/>
    <w:rsid w:val="00F20045"/>
    <w:rsid w:val="00F23B21"/>
    <w:rsid w:val="00F25DDF"/>
    <w:rsid w:val="00F27046"/>
    <w:rsid w:val="00F31B05"/>
    <w:rsid w:val="00F36C2B"/>
    <w:rsid w:val="00F36D7F"/>
    <w:rsid w:val="00F4025C"/>
    <w:rsid w:val="00F41E16"/>
    <w:rsid w:val="00F445E8"/>
    <w:rsid w:val="00F4684D"/>
    <w:rsid w:val="00F4734F"/>
    <w:rsid w:val="00F555EA"/>
    <w:rsid w:val="00F56847"/>
    <w:rsid w:val="00F623CB"/>
    <w:rsid w:val="00F72CF0"/>
    <w:rsid w:val="00F73129"/>
    <w:rsid w:val="00F73ABE"/>
    <w:rsid w:val="00F809E7"/>
    <w:rsid w:val="00F84262"/>
    <w:rsid w:val="00F8522E"/>
    <w:rsid w:val="00F90848"/>
    <w:rsid w:val="00F91A31"/>
    <w:rsid w:val="00FA10A7"/>
    <w:rsid w:val="00FA1E37"/>
    <w:rsid w:val="00FA37D1"/>
    <w:rsid w:val="00FA74FB"/>
    <w:rsid w:val="00FB47A0"/>
    <w:rsid w:val="00FB47A3"/>
    <w:rsid w:val="00FB5018"/>
    <w:rsid w:val="00FB7797"/>
    <w:rsid w:val="00FC0EF3"/>
    <w:rsid w:val="00FC29FC"/>
    <w:rsid w:val="00FC3955"/>
    <w:rsid w:val="00FC7848"/>
    <w:rsid w:val="00FD1751"/>
    <w:rsid w:val="00FD44FF"/>
    <w:rsid w:val="00FD75EA"/>
    <w:rsid w:val="00FE2121"/>
    <w:rsid w:val="00FE3278"/>
    <w:rsid w:val="00FE4A48"/>
    <w:rsid w:val="00FE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EE1"/>
    <w:pPr>
      <w:overflowPunct w:val="0"/>
      <w:autoSpaceDE w:val="0"/>
      <w:autoSpaceDN w:val="0"/>
      <w:adjustRightInd w:val="0"/>
      <w:spacing w:after="120" w:line="240" w:lineRule="auto"/>
      <w:jc w:val="both"/>
    </w:pPr>
    <w:rPr>
      <w:rFonts w:ascii="Arial" w:eastAsia="SimSun" w:hAnsi="Arial" w:cs="Times New Roman"/>
      <w:sz w:val="20"/>
      <w:szCs w:val="20"/>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semiHidden/>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B11EE1"/>
    <w:rPr>
      <w:rFonts w:ascii="Arial" w:eastAsia="Times New Roman" w:hAnsi="Arial" w:cs="Times New Roman"/>
      <w:sz w:val="24"/>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SimSun" w:hAnsi="Arial" w:cs="Arial"/>
      <w:sz w:val="20"/>
      <w:szCs w:val="20"/>
      <w:lang w:val="en-US" w:eastAsia="zh-CN"/>
    </w:rPr>
  </w:style>
  <w:style w:type="character" w:customStyle="1" w:styleId="Heading7Char">
    <w:name w:val="Heading 7 Char"/>
    <w:basedOn w:val="DefaultParagraphFont"/>
    <w:link w:val="Heading7"/>
    <w:semiHidden/>
    <w:rsid w:val="00B11EE1"/>
    <w:rPr>
      <w:rFonts w:ascii="Arial" w:eastAsia="SimSun" w:hAnsi="Arial" w:cs="Arial"/>
      <w:sz w:val="20"/>
      <w:szCs w:val="20"/>
      <w:lang w:val="en-US" w:eastAsia="zh-CN"/>
    </w:rPr>
  </w:style>
  <w:style w:type="character" w:customStyle="1" w:styleId="Heading8Char">
    <w:name w:val="Heading 8 Char"/>
    <w:basedOn w:val="DefaultParagraphFont"/>
    <w:link w:val="Heading8"/>
    <w:semiHidden/>
    <w:rsid w:val="00B11EE1"/>
    <w:rPr>
      <w:rFonts w:ascii="Arial" w:eastAsia="SimSun" w:hAnsi="Arial" w:cs="Arial"/>
      <w:sz w:val="20"/>
      <w:szCs w:val="20"/>
      <w:lang w:val="en-US" w:eastAsia="zh-CN"/>
    </w:rPr>
  </w:style>
  <w:style w:type="character" w:customStyle="1" w:styleId="Heading9Char">
    <w:name w:val="Heading 9 Char"/>
    <w:basedOn w:val="DefaultParagraphFont"/>
    <w:link w:val="Heading9"/>
    <w:semiHidden/>
    <w:rsid w:val="00B11EE1"/>
    <w:rPr>
      <w:rFonts w:ascii="Arial" w:eastAsia="SimSun" w:hAnsi="Arial" w:cs="Arial"/>
      <w:sz w:val="20"/>
      <w:szCs w:val="20"/>
      <w:lang w:val="en-US"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lang w:val="en-GB"/>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SimSun"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rFonts w:ascii="Times New Roman" w:hAnsi="Times New Roman"/>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SimSun"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SimSun" w:hAnsi="Segoe UI" w:cs="Segoe UI"/>
      <w:sz w:val="18"/>
      <w:szCs w:val="18"/>
      <w:lang w:val="en-US" w:eastAsia="zh-CN"/>
    </w:rPr>
  </w:style>
  <w:style w:type="paragraph" w:styleId="NormalWeb">
    <w:name w:val="Normal (Web)"/>
    <w:basedOn w:val="Normal"/>
    <w:uiPriority w:val="99"/>
    <w:semiHidden/>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SimSun"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SimSun" w:hAnsi="Arial" w:cs="Times New Roman"/>
      <w:sz w:val="18"/>
      <w:szCs w:val="18"/>
      <w:lang w:val="en-US" w:eastAsia="zh-CN"/>
    </w:rPr>
  </w:style>
  <w:style w:type="paragraph" w:styleId="Revision">
    <w:name w:val="Revision"/>
    <w:hidden/>
    <w:uiPriority w:val="99"/>
    <w:semiHidden/>
    <w:rsid w:val="00CA6509"/>
    <w:pPr>
      <w:spacing w:after="0" w:line="240" w:lineRule="auto"/>
    </w:pPr>
    <w:rPr>
      <w:rFonts w:ascii="Arial" w:eastAsia="SimSun" w:hAnsi="Arial" w:cs="Times New Roman"/>
      <w:sz w:val="20"/>
      <w:szCs w:val="20"/>
      <w:lang w:eastAsia="zh-CN"/>
    </w:rPr>
  </w:style>
  <w:style w:type="paragraph" w:customStyle="1" w:styleId="Agreement">
    <w:name w:val="Agreement"/>
    <w:basedOn w:val="Normal"/>
    <w:next w:val="Normal"/>
    <w:uiPriority w:val="99"/>
    <w:qFormat/>
    <w:rsid w:val="004D1D4B"/>
    <w:pPr>
      <w:numPr>
        <w:numId w:val="28"/>
      </w:numPr>
      <w:overflowPunct/>
      <w:autoSpaceDE/>
      <w:autoSpaceDN/>
      <w:adjustRightInd/>
      <w:spacing w:before="60" w:after="0"/>
      <w:jc w:val="left"/>
    </w:pPr>
    <w:rPr>
      <w:rFonts w:eastAsia="MS Mincho"/>
      <w:b/>
      <w:szCs w:val="24"/>
      <w:lang w:val="en-GB" w:eastAsia="en-GB"/>
    </w:rPr>
  </w:style>
  <w:style w:type="paragraph" w:customStyle="1" w:styleId="Doc-text2">
    <w:name w:val="Doc-text2"/>
    <w:basedOn w:val="Normal"/>
    <w:link w:val="Doc-text2Char"/>
    <w:qFormat/>
    <w:rsid w:val="00EE5811"/>
    <w:pPr>
      <w:tabs>
        <w:tab w:val="left" w:pos="1622"/>
      </w:tabs>
      <w:spacing w:after="0"/>
      <w:ind w:left="1622" w:hanging="363"/>
      <w:jc w:val="left"/>
      <w:textAlignment w:val="baseline"/>
    </w:pPr>
    <w:rPr>
      <w:rFonts w:eastAsia="Times New Roman"/>
      <w:lang w:val="en-GB" w:eastAsia="ja-JP"/>
    </w:rPr>
  </w:style>
  <w:style w:type="character" w:customStyle="1" w:styleId="Doc-text2Char">
    <w:name w:val="Doc-text2 Char"/>
    <w:link w:val="Doc-text2"/>
    <w:qFormat/>
    <w:rsid w:val="00EE5811"/>
    <w:rPr>
      <w:rFonts w:ascii="Arial" w:eastAsia="Times New Roman" w:hAnsi="Arial" w:cs="Times New Roman"/>
      <w:sz w:val="20"/>
      <w:szCs w:val="20"/>
      <w:lang w:val="en-GB" w:eastAsia="ja-JP"/>
    </w:rPr>
  </w:style>
  <w:style w:type="paragraph" w:customStyle="1" w:styleId="EditorsNote">
    <w:name w:val="Editor's Note"/>
    <w:basedOn w:val="Heading4"/>
    <w:rsid w:val="00EB3667"/>
    <w:pPr>
      <w:keepNext w:val="0"/>
      <w:numPr>
        <w:ilvl w:val="0"/>
        <w:numId w:val="0"/>
      </w:numPr>
      <w:overflowPunct/>
      <w:autoSpaceDE/>
      <w:autoSpaceDN/>
      <w:adjustRightInd/>
      <w:spacing w:before="0"/>
      <w:ind w:left="1135" w:hanging="851"/>
      <w:outlineLvl w:val="9"/>
    </w:pPr>
    <w:rPr>
      <w:rFonts w:ascii="Times New Roman" w:eastAsia="SimSun" w:hAnsi="Times New Roman"/>
      <w:color w:val="FF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47079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229802318">
      <w:bodyDiv w:val="1"/>
      <w:marLeft w:val="0"/>
      <w:marRight w:val="0"/>
      <w:marTop w:val="0"/>
      <w:marBottom w:val="0"/>
      <w:divBdr>
        <w:top w:val="none" w:sz="0" w:space="0" w:color="auto"/>
        <w:left w:val="none" w:sz="0" w:space="0" w:color="auto"/>
        <w:bottom w:val="none" w:sz="0" w:space="0" w:color="auto"/>
        <w:right w:val="none" w:sz="0" w:space="0" w:color="auto"/>
      </w:divBdr>
      <w:divsChild>
        <w:div w:id="100342568">
          <w:marLeft w:val="288"/>
          <w:marRight w:val="0"/>
          <w:marTop w:val="0"/>
          <w:marBottom w:val="120"/>
          <w:divBdr>
            <w:top w:val="none" w:sz="0" w:space="0" w:color="auto"/>
            <w:left w:val="none" w:sz="0" w:space="0" w:color="auto"/>
            <w:bottom w:val="none" w:sz="0" w:space="0" w:color="auto"/>
            <w:right w:val="none" w:sz="0" w:space="0" w:color="auto"/>
          </w:divBdr>
        </w:div>
        <w:div w:id="1446853812">
          <w:marLeft w:val="619"/>
          <w:marRight w:val="0"/>
          <w:marTop w:val="0"/>
          <w:marBottom w:val="120"/>
          <w:divBdr>
            <w:top w:val="none" w:sz="0" w:space="0" w:color="auto"/>
            <w:left w:val="none" w:sz="0" w:space="0" w:color="auto"/>
            <w:bottom w:val="none" w:sz="0" w:space="0" w:color="auto"/>
            <w:right w:val="none" w:sz="0" w:space="0" w:color="auto"/>
          </w:divBdr>
        </w:div>
        <w:div w:id="1490513499">
          <w:marLeft w:val="619"/>
          <w:marRight w:val="0"/>
          <w:marTop w:val="0"/>
          <w:marBottom w:val="120"/>
          <w:divBdr>
            <w:top w:val="none" w:sz="0" w:space="0" w:color="auto"/>
            <w:left w:val="none" w:sz="0" w:space="0" w:color="auto"/>
            <w:bottom w:val="none" w:sz="0" w:space="0" w:color="auto"/>
            <w:right w:val="none" w:sz="0" w:space="0" w:color="auto"/>
          </w:divBdr>
        </w:div>
        <w:div w:id="589629838">
          <w:marLeft w:val="619"/>
          <w:marRight w:val="0"/>
          <w:marTop w:val="0"/>
          <w:marBottom w:val="120"/>
          <w:divBdr>
            <w:top w:val="none" w:sz="0" w:space="0" w:color="auto"/>
            <w:left w:val="none" w:sz="0" w:space="0" w:color="auto"/>
            <w:bottom w:val="none" w:sz="0" w:space="0" w:color="auto"/>
            <w:right w:val="none" w:sz="0" w:space="0" w:color="auto"/>
          </w:divBdr>
        </w:div>
        <w:div w:id="1658000618">
          <w:marLeft w:val="288"/>
          <w:marRight w:val="0"/>
          <w:marTop w:val="0"/>
          <w:marBottom w:val="120"/>
          <w:divBdr>
            <w:top w:val="none" w:sz="0" w:space="0" w:color="auto"/>
            <w:left w:val="none" w:sz="0" w:space="0" w:color="auto"/>
            <w:bottom w:val="none" w:sz="0" w:space="0" w:color="auto"/>
            <w:right w:val="none" w:sz="0" w:space="0" w:color="auto"/>
          </w:divBdr>
        </w:div>
        <w:div w:id="2100589859">
          <w:marLeft w:val="619"/>
          <w:marRight w:val="0"/>
          <w:marTop w:val="0"/>
          <w:marBottom w:val="120"/>
          <w:divBdr>
            <w:top w:val="none" w:sz="0" w:space="0" w:color="auto"/>
            <w:left w:val="none" w:sz="0" w:space="0" w:color="auto"/>
            <w:bottom w:val="none" w:sz="0" w:space="0" w:color="auto"/>
            <w:right w:val="none" w:sz="0" w:space="0" w:color="auto"/>
          </w:divBdr>
        </w:div>
        <w:div w:id="527334713">
          <w:marLeft w:val="619"/>
          <w:marRight w:val="0"/>
          <w:marTop w:val="0"/>
          <w:marBottom w:val="120"/>
          <w:divBdr>
            <w:top w:val="none" w:sz="0" w:space="0" w:color="auto"/>
            <w:left w:val="none" w:sz="0" w:space="0" w:color="auto"/>
            <w:bottom w:val="none" w:sz="0" w:space="0" w:color="auto"/>
            <w:right w:val="none" w:sz="0" w:space="0" w:color="auto"/>
          </w:divBdr>
        </w:div>
        <w:div w:id="2111002296">
          <w:marLeft w:val="994"/>
          <w:marRight w:val="0"/>
          <w:marTop w:val="0"/>
          <w:marBottom w:val="120"/>
          <w:divBdr>
            <w:top w:val="none" w:sz="0" w:space="0" w:color="auto"/>
            <w:left w:val="none" w:sz="0" w:space="0" w:color="auto"/>
            <w:bottom w:val="none" w:sz="0" w:space="0" w:color="auto"/>
            <w:right w:val="none" w:sz="0" w:space="0" w:color="auto"/>
          </w:divBdr>
        </w:div>
        <w:div w:id="429156865">
          <w:marLeft w:val="994"/>
          <w:marRight w:val="0"/>
          <w:marTop w:val="0"/>
          <w:marBottom w:val="120"/>
          <w:divBdr>
            <w:top w:val="none" w:sz="0" w:space="0" w:color="auto"/>
            <w:left w:val="none" w:sz="0" w:space="0" w:color="auto"/>
            <w:bottom w:val="none" w:sz="0" w:space="0" w:color="auto"/>
            <w:right w:val="none" w:sz="0" w:space="0" w:color="auto"/>
          </w:divBdr>
        </w:div>
      </w:divsChild>
    </w:div>
    <w:div w:id="1892770513">
      <w:bodyDiv w:val="1"/>
      <w:marLeft w:val="0"/>
      <w:marRight w:val="0"/>
      <w:marTop w:val="0"/>
      <w:marBottom w:val="0"/>
      <w:divBdr>
        <w:top w:val="none" w:sz="0" w:space="0" w:color="auto"/>
        <w:left w:val="none" w:sz="0" w:space="0" w:color="auto"/>
        <w:bottom w:val="none" w:sz="0" w:space="0" w:color="auto"/>
        <w:right w:val="none" w:sz="0" w:space="0" w:color="auto"/>
      </w:divBdr>
      <w:divsChild>
        <w:div w:id="677469206">
          <w:marLeft w:val="288"/>
          <w:marRight w:val="0"/>
          <w:marTop w:val="0"/>
          <w:marBottom w:val="120"/>
          <w:divBdr>
            <w:top w:val="none" w:sz="0" w:space="0" w:color="auto"/>
            <w:left w:val="none" w:sz="0" w:space="0" w:color="auto"/>
            <w:bottom w:val="none" w:sz="0" w:space="0" w:color="auto"/>
            <w:right w:val="none" w:sz="0" w:space="0" w:color="auto"/>
          </w:divBdr>
        </w:div>
        <w:div w:id="1791388999">
          <w:marLeft w:val="619"/>
          <w:marRight w:val="0"/>
          <w:marTop w:val="0"/>
          <w:marBottom w:val="120"/>
          <w:divBdr>
            <w:top w:val="none" w:sz="0" w:space="0" w:color="auto"/>
            <w:left w:val="none" w:sz="0" w:space="0" w:color="auto"/>
            <w:bottom w:val="none" w:sz="0" w:space="0" w:color="auto"/>
            <w:right w:val="none" w:sz="0" w:space="0" w:color="auto"/>
          </w:divBdr>
        </w:div>
        <w:div w:id="1031950928">
          <w:marLeft w:val="619"/>
          <w:marRight w:val="0"/>
          <w:marTop w:val="0"/>
          <w:marBottom w:val="120"/>
          <w:divBdr>
            <w:top w:val="none" w:sz="0" w:space="0" w:color="auto"/>
            <w:left w:val="none" w:sz="0" w:space="0" w:color="auto"/>
            <w:bottom w:val="none" w:sz="0" w:space="0" w:color="auto"/>
            <w:right w:val="none" w:sz="0" w:space="0" w:color="auto"/>
          </w:divBdr>
        </w:div>
        <w:div w:id="594166961">
          <w:marLeft w:val="619"/>
          <w:marRight w:val="0"/>
          <w:marTop w:val="0"/>
          <w:marBottom w:val="120"/>
          <w:divBdr>
            <w:top w:val="none" w:sz="0" w:space="0" w:color="auto"/>
            <w:left w:val="none" w:sz="0" w:space="0" w:color="auto"/>
            <w:bottom w:val="none" w:sz="0" w:space="0" w:color="auto"/>
            <w:right w:val="none" w:sz="0" w:space="0" w:color="auto"/>
          </w:divBdr>
        </w:div>
        <w:div w:id="384138454">
          <w:marLeft w:val="288"/>
          <w:marRight w:val="0"/>
          <w:marTop w:val="0"/>
          <w:marBottom w:val="120"/>
          <w:divBdr>
            <w:top w:val="none" w:sz="0" w:space="0" w:color="auto"/>
            <w:left w:val="none" w:sz="0" w:space="0" w:color="auto"/>
            <w:bottom w:val="none" w:sz="0" w:space="0" w:color="auto"/>
            <w:right w:val="none" w:sz="0" w:space="0" w:color="auto"/>
          </w:divBdr>
        </w:div>
        <w:div w:id="1521620640">
          <w:marLeft w:val="619"/>
          <w:marRight w:val="0"/>
          <w:marTop w:val="0"/>
          <w:marBottom w:val="120"/>
          <w:divBdr>
            <w:top w:val="none" w:sz="0" w:space="0" w:color="auto"/>
            <w:left w:val="none" w:sz="0" w:space="0" w:color="auto"/>
            <w:bottom w:val="none" w:sz="0" w:space="0" w:color="auto"/>
            <w:right w:val="none" w:sz="0" w:space="0" w:color="auto"/>
          </w:divBdr>
        </w:div>
        <w:div w:id="151802879">
          <w:marLeft w:val="619"/>
          <w:marRight w:val="0"/>
          <w:marTop w:val="0"/>
          <w:marBottom w:val="120"/>
          <w:divBdr>
            <w:top w:val="none" w:sz="0" w:space="0" w:color="auto"/>
            <w:left w:val="none" w:sz="0" w:space="0" w:color="auto"/>
            <w:bottom w:val="none" w:sz="0" w:space="0" w:color="auto"/>
            <w:right w:val="none" w:sz="0" w:space="0" w:color="auto"/>
          </w:divBdr>
        </w:div>
        <w:div w:id="510418367">
          <w:marLeft w:val="994"/>
          <w:marRight w:val="0"/>
          <w:marTop w:val="0"/>
          <w:marBottom w:val="120"/>
          <w:divBdr>
            <w:top w:val="none" w:sz="0" w:space="0" w:color="auto"/>
            <w:left w:val="none" w:sz="0" w:space="0" w:color="auto"/>
            <w:bottom w:val="none" w:sz="0" w:space="0" w:color="auto"/>
            <w:right w:val="none" w:sz="0" w:space="0" w:color="auto"/>
          </w:divBdr>
        </w:div>
        <w:div w:id="774864054">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7F913-BA76-4399-A3C5-16BA97CF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Huawei/HiSilicon - RKM</cp:lastModifiedBy>
  <cp:revision>68</cp:revision>
  <cp:lastPrinted>2022-09-30T07:08:00Z</cp:lastPrinted>
  <dcterms:created xsi:type="dcterms:W3CDTF">2023-11-02T11:37:00Z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(3)iv5e/cix7/ostizHbt8gqBH6bmD145yJPOaTwpN0JHbhrfeH4YZuhRXm2Fb/OEdnTmUgPF/9
RCguhhWd8e7c70UsPwZM3s8ntpdWO1hGy+8ArA+7X20L7vX6MFKhvjjboL8R60Uq/MiaYVQB
xuGk9fPhVM2TqYTE+AriradY87Jeo98uZo7ELAOzcO+PyWhWwId23H64au3zG7ofWS1PneBd
XmEIKtcxQZ5TkrZxyj</vt:lpwstr>
  </property>
  <property fmtid="{D5CDD505-2E9C-101B-9397-08002B2CF9AE}" pid="3" name="_2015_ms_pID_7253431">
    <vt:lpwstr>23El0+nDpwJZtqes1pD9QoT2xrxkV+7xN+Iy78WdFT3tAtvYog9hxr
8Tgl2UDTWbNNAkrMgbynpwATZhGnirB4s7AuJWe+nWdOAbYnSuNKYtKNFA1iRfP7JvO2ELg1
Q5eSTLNEq7wmqhoIm3LJAv9eAVzjtvQCHx2FHxJWbshrTPnAj0lsfcW6HUF5McLihE8CpAgm
w6c7bslMpP7e0pjnpq8rbGeEeBW97gBSO5Wn</vt:lpwstr>
  </property>
  <property fmtid="{D5CDD505-2E9C-101B-9397-08002B2CF9AE}" pid="4" name="_2015_ms_pID_7253432">
    <vt:lpwstr>/vjVswHWGZeCg34e2gv+AOY=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1698997814</vt:lpwstr>
  </property>
</Properties>
</file>